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bidi w:val="0"/>
        <w:spacing w:before="240" w:after="120"/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Свердловская область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Артинский городской округ</w:t>
      </w:r>
    </w:p>
    <w:p>
      <w:pPr>
        <w:bidi w:val="0"/>
        <w:jc w:val="center"/>
        <w:rPr>
          <w:rFonts w:ascii="Times New Roman" w:hAnsi="Times New Roman"/>
          <w:sz w:val="28"/>
          <w:szCs w:val="28"/>
        </w:rPr>
      </w:pPr>
    </w:p>
    <w:p>
      <w:pPr>
        <w:bidi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Артинского городского округа</w:t>
      </w:r>
    </w:p>
    <w:p>
      <w:pPr>
        <w:bidi w:val="0"/>
        <w:jc w:val="center"/>
        <w:rPr>
          <w:rFonts w:ascii="Times New Roman" w:hAnsi="Times New Roman"/>
          <w:sz w:val="24"/>
          <w:szCs w:val="24"/>
        </w:rPr>
      </w:pPr>
    </w:p>
    <w:p>
      <w:pPr>
        <w:pStyle w:val="2"/>
        <w:numPr>
          <w:ilvl w:val="0"/>
          <w:numId w:val="1"/>
        </w:numPr>
        <w:bidi w:val="0"/>
        <w:jc w:val="center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shd w:val="clear" w:fill="auto"/>
        </w:rPr>
        <w:t xml:space="preserve">№  </w:t>
      </w:r>
      <w:r>
        <w:rPr>
          <w:rFonts w:hint="default" w:ascii="Times New Roman" w:hAnsi="Times New Roman"/>
          <w:b w:val="0"/>
          <w:bCs w:val="0"/>
          <w:sz w:val="28"/>
          <w:szCs w:val="28"/>
          <w:shd w:val="clear" w:fill="auto"/>
          <w:lang w:val="ru-RU"/>
        </w:rPr>
        <w:t>16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fill="auto"/>
        </w:rPr>
        <w:t xml:space="preserve">      </w:t>
      </w:r>
      <w:r>
        <w:rPr>
          <w:rFonts w:ascii="Times New Roman" w:hAnsi="Times New Roman"/>
          <w:sz w:val="24"/>
          <w:szCs w:val="24"/>
          <w:highlight w:val="none"/>
          <w:shd w:val="clear" w:fill="auto"/>
        </w:rPr>
        <w:t xml:space="preserve">  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 xml:space="preserve"> от 2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>9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>.0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>1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>.202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>4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 xml:space="preserve"> г.    </w:t>
      </w:r>
      <w:r>
        <w:rPr>
          <w:rFonts w:ascii="Times New Roman" w:hAnsi="Times New Roman"/>
          <w:sz w:val="24"/>
          <w:szCs w:val="24"/>
          <w:highlight w:val="none"/>
          <w:shd w:val="clear" w:fill="auto"/>
        </w:rPr>
        <w:t xml:space="preserve">         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 пгт. Арти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                               </w:t>
      </w:r>
    </w:p>
    <w:tbl>
      <w:tblPr>
        <w:tblStyle w:val="4"/>
        <w:tblW w:w="9744" w:type="dxa"/>
        <w:tblInd w:w="3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744" w:type="dxa"/>
          </w:tcPr>
          <w:p>
            <w:pPr>
              <w:widowControl w:val="0"/>
              <w:bidi w:val="0"/>
              <w:snapToGrid w:val="0"/>
              <w:ind w:left="0" w:right="-414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pStyle w:val="22"/>
              <w:widowControl w:val="0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Об утверждении информационного сообщения 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 xml:space="preserve">о проведении аукциона по приватизации нежилого здания с земельным участком,  расположенного по адресу: Российская Федерация, Свердловская область,   Артинский р-н, с. Сухановка, ул. Ленина, № </w:t>
            </w:r>
            <w:r>
              <w:rPr>
                <w:rFonts w:hint="default"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val="en-US" w:eastAsia="ru-RU"/>
              </w:rPr>
              <w:t>331 а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>, путем продажи на аукционе в электронной форме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pStyle w:val="14"/>
              <w:widowControl w:val="0"/>
              <w:bidi w:val="0"/>
              <w:spacing w:line="240" w:lineRule="auto"/>
              <w:ind w:left="-108" w:right="-22" w:firstLine="70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fill="auto"/>
              </w:rPr>
              <w:t xml:space="preserve">Федеральным законом от 21 декабря 2001 г. № 178-ФЗ «О приватизации государственного и муниципального имущества»,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Положением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860, на основания Решения Думы Артинского городского округа от 2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«Об условиях приватизации нежилого здания с земельным участком,  расположенного по адресу: Российская Федерация, Свердловская область,   Артинский р-н, с. Сухановка, ул.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Ленина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, №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331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а, путем продажи на аукционе в электронной форме»</w:t>
            </w:r>
          </w:p>
          <w:p>
            <w:pPr>
              <w:pStyle w:val="14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Комитет по управлению имуществом Администрации АГО</w:t>
            </w:r>
          </w:p>
          <w:p>
            <w:pPr>
              <w:pStyle w:val="14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</w:p>
          <w:p>
            <w:pPr>
              <w:pStyle w:val="14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РЕШИЛ: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 w:val="0"/>
              <w:bidi w:val="0"/>
              <w:spacing w:line="283" w:lineRule="atLeast"/>
              <w:ind w:left="-57" w:right="3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Утвердить информационное сообщение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>о проведении аукциона по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 xml:space="preserve">приватизации муниципального имущества, расположенного по адресу: Российская Федерация, Свердловская область,   Артинский р-н, с. Сухановка, ул. Ленина, № </w:t>
            </w:r>
            <w:r>
              <w:rPr>
                <w:rFonts w:hint="default"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val="en-US" w:eastAsia="ru-RU"/>
              </w:rPr>
              <w:t>331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>а, путем продажи на аукционе в электронной форме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(прилагается).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 w:val="0"/>
              <w:bidi w:val="0"/>
              <w:spacing w:line="283" w:lineRule="atLeast"/>
              <w:ind w:left="-57" w:right="3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   2. Опубликовать информационное сообщение о проведении аукциона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на официальном  сайте Администрации Артинского городского округа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arti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, на сайте для размещения информации о приватизации муниципального имущества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torgi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Контроль за исполнением настоящего решения возложить на  ведущего специалиста Комитета по управлению имуществом Администрации Артинского городского округа Банникову Н.А.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</w:p>
          <w:p>
            <w:pPr>
              <w:pStyle w:val="14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4"/>
              <w:widowControl w:val="0"/>
              <w:bidi w:val="0"/>
              <w:spacing w:line="283" w:lineRule="atLeast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Комитета по управлению</w:t>
            </w:r>
          </w:p>
          <w:p>
            <w:pPr>
              <w:pStyle w:val="14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имуществом Артинского городского округа                                      Н.И. Акулова</w:t>
            </w:r>
          </w:p>
        </w:tc>
      </w:tr>
    </w:tbl>
    <w:p>
      <w:pPr>
        <w:bidi w:val="0"/>
        <w:jc w:val="center"/>
        <w:rPr>
          <w:rFonts w:ascii="Times New Roman" w:hAnsi="Times New Roman"/>
        </w:rPr>
      </w:pPr>
    </w:p>
    <w:p>
      <w:pPr>
        <w:bidi w:val="0"/>
        <w:jc w:val="center"/>
        <w:rPr>
          <w:rFonts w:ascii="Times New Roman" w:hAnsi="Times New Roman"/>
        </w:rPr>
      </w:pPr>
    </w:p>
    <w:p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И</w:t>
      </w:r>
      <w:bookmarkStart w:id="0" w:name="_Hlk94600330"/>
      <w:r>
        <w:rPr>
          <w:rFonts w:ascii="Times New Roman" w:hAnsi="Times New Roman"/>
          <w:b/>
          <w:i/>
          <w:iCs/>
          <w:sz w:val="24"/>
          <w:szCs w:val="24"/>
        </w:rPr>
        <w:t>нформационное сообщение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End w:id="0"/>
      <w:r>
        <w:rPr>
          <w:rFonts w:ascii="Times New Roman" w:hAnsi="Times New Roman" w:eastAsia="Times New Roman" w:cs="Times New Roman CYR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о проведении аукциона по приватизации нежилого здания с земельным участком,  расположенного по адресу: Российская Федерация, Свердловская область,   Артинский р-н, с. Сухановка, ул. Ленина, № </w:t>
      </w:r>
      <w:r>
        <w:rPr>
          <w:rFonts w:hint="default" w:ascii="Times New Roman" w:hAnsi="Times New Roman" w:eastAsia="Times New Roman" w:cs="Times New Roman CYR"/>
          <w:b/>
          <w:bCs/>
          <w:i/>
          <w:iCs/>
          <w:color w:val="000000"/>
          <w:spacing w:val="-4"/>
          <w:sz w:val="24"/>
          <w:szCs w:val="24"/>
          <w:lang w:val="en-US" w:eastAsia="ru-RU"/>
        </w:rPr>
        <w:t>331</w:t>
      </w:r>
      <w:r>
        <w:rPr>
          <w:rFonts w:ascii="Times New Roman" w:hAnsi="Times New Roman" w:eastAsia="Times New Roman" w:cs="Times New Roman CYR"/>
          <w:b/>
          <w:bCs/>
          <w:i/>
          <w:iCs/>
          <w:color w:val="000000"/>
          <w:spacing w:val="-4"/>
          <w:sz w:val="24"/>
          <w:szCs w:val="24"/>
          <w:lang w:eastAsia="ru-RU"/>
        </w:rPr>
        <w:t>а, путем продажи на аукционе в электронной форме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Комитет по управлению имуществом Администрации Артинского городского сообщает о проведении аукциона в электронной форме, открытом по составу участников и по форме подачи предложений о цене (далее - аукцион) продажи муниципального имущества, составляющего казну Артинского городского округа (далее - имущество),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>
      <w:pPr>
        <w:bidi w:val="0"/>
        <w:ind w:firstLine="709"/>
        <w:jc w:val="center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left"/>
        <w:rPr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 Информация об аукционе, имуществе (лоте), сроках проведения</w:t>
      </w:r>
    </w:p>
    <w:p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1.1 Основание проведения аукциона:</w:t>
      </w:r>
    </w:p>
    <w:p>
      <w:pPr>
        <w:bidi w:val="0"/>
        <w:ind w:firstLine="709"/>
        <w:jc w:val="both"/>
        <w:rPr>
          <w:rFonts w:ascii="Times New Roman" w:hAnsi="Times New Roman"/>
          <w:shd w:val="clear" w:color="auto" w:fill="auto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Гражданский кодекс Российской Федерации;  Федеральный закон от 21 декабря 2001 г. № 178-ФЗ «О приватизации государственного и муниципального имущества» (далее - Закон о приватизации); </w:t>
      </w:r>
      <w:r>
        <w:rPr>
          <w:rFonts w:ascii="Times New Roman" w:hAnsi="Times New Roman"/>
          <w:sz w:val="24"/>
          <w:szCs w:val="24"/>
        </w:rPr>
        <w:t>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860; Решение Думы Артинского городского округ</w:t>
      </w:r>
      <w:r>
        <w:rPr>
          <w:rFonts w:ascii="Times New Roman" w:hAnsi="Times New Roman"/>
          <w:sz w:val="24"/>
          <w:szCs w:val="24"/>
          <w:shd w:val="clear" w:color="auto" w:fill="auto"/>
        </w:rPr>
        <w:t>а от 2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5</w:t>
      </w:r>
      <w:r>
        <w:rPr>
          <w:rFonts w:ascii="Times New Roman" w:hAnsi="Times New Roman"/>
          <w:sz w:val="24"/>
          <w:szCs w:val="24"/>
          <w:shd w:val="clear" w:color="auto" w:fill="auto"/>
        </w:rPr>
        <w:t>.0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1</w:t>
      </w:r>
      <w:r>
        <w:rPr>
          <w:rFonts w:ascii="Times New Roman" w:hAnsi="Times New Roman"/>
          <w:sz w:val="24"/>
          <w:szCs w:val="24"/>
          <w:shd w:val="clear" w:color="auto" w:fill="auto"/>
        </w:rPr>
        <w:t>.202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4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№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2 </w:t>
      </w:r>
      <w:r>
        <w:rPr>
          <w:rFonts w:hint="default" w:ascii="Times New Roman" w:hAnsi="Times New Roman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  <w:t>«</w:t>
      </w:r>
      <w:r>
        <w:rPr>
          <w:b w:val="0"/>
          <w:bCs w:val="0"/>
          <w:i w:val="0"/>
          <w:iCs w:val="0"/>
          <w:shd w:val="clear" w:color="auto" w:fill="auto"/>
        </w:rPr>
        <w:t xml:space="preserve">Об условиях приватизации нежилого здания с земельным участком,  расположенного по адресу: Российская Федерация, Свердловская область,   Артинский р-н, с. Сухановка, ул. </w:t>
      </w:r>
      <w:r>
        <w:rPr>
          <w:b w:val="0"/>
          <w:bCs w:val="0"/>
          <w:i w:val="0"/>
          <w:iCs w:val="0"/>
          <w:shd w:val="clear" w:color="auto" w:fill="auto"/>
          <w:lang w:val="ru-RU"/>
        </w:rPr>
        <w:t>Ленина</w:t>
      </w:r>
      <w:r>
        <w:rPr>
          <w:b w:val="0"/>
          <w:bCs w:val="0"/>
          <w:i w:val="0"/>
          <w:iCs w:val="0"/>
          <w:shd w:val="clear" w:color="auto" w:fill="auto"/>
        </w:rPr>
        <w:t>, №</w:t>
      </w:r>
      <w:r>
        <w:rPr>
          <w:rFonts w:hint="default"/>
          <w:b w:val="0"/>
          <w:bCs w:val="0"/>
          <w:i w:val="0"/>
          <w:iCs w:val="0"/>
          <w:shd w:val="clear" w:color="auto" w:fill="auto"/>
          <w:lang w:val="ru-RU"/>
        </w:rPr>
        <w:t xml:space="preserve"> 331</w:t>
      </w:r>
      <w:r>
        <w:rPr>
          <w:b w:val="0"/>
          <w:bCs w:val="0"/>
          <w:i w:val="0"/>
          <w:iCs w:val="0"/>
          <w:shd w:val="clear" w:color="auto" w:fill="auto"/>
        </w:rPr>
        <w:t>а, путем продажи на аукционе в электронной форме</w:t>
      </w:r>
      <w:r>
        <w:rPr>
          <w:rFonts w:hint="default"/>
          <w:b w:val="0"/>
          <w:bCs w:val="0"/>
          <w:i w:val="0"/>
          <w:iCs w:val="0"/>
          <w:shd w:val="clear" w:color="auto" w:fill="auto"/>
          <w:lang w:val="ru-RU"/>
        </w:rPr>
        <w:t>»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,  Решение Думы Артинского городского округа от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30</w:t>
      </w:r>
      <w:r>
        <w:rPr>
          <w:rFonts w:ascii="Times New Roman" w:hAnsi="Times New Roman"/>
          <w:sz w:val="24"/>
          <w:szCs w:val="24"/>
          <w:shd w:val="clear" w:color="auto" w:fill="auto"/>
        </w:rPr>
        <w:t>.11.202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3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г. №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79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«Об утверждении прогнозного плана приватизации муниципального имущества Артинского городского округа на 2023 год и плановый период 2024 и 2025 годов»;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1.2. Собственник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 Артинский городской округ.</w:t>
      </w:r>
    </w:p>
    <w:p>
      <w:pPr>
        <w:bidi w:val="0"/>
        <w:ind w:firstLine="709"/>
        <w:jc w:val="both"/>
      </w:pPr>
      <w:r>
        <w:rPr>
          <w:rFonts w:ascii="Times New Roman" w:hAnsi="Times New Roman"/>
          <w:b/>
          <w:spacing w:val="-6"/>
          <w:sz w:val="24"/>
          <w:szCs w:val="24"/>
        </w:rPr>
        <w:t>1.3.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 продавце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Комитет по управлению имуществом Администрации Артинского городского округа, юридический и фактический (почтовый) адрес: 623340, Свердловская область, Артинский район, пгт. Арти, ул. Ленина, 100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kui-arti</w:t>
      </w:r>
      <w:r>
        <w:fldChar w:fldCharType="begin"/>
      </w:r>
      <w:r>
        <w:instrText xml:space="preserve"> HYPERLINK "mailto:bshali@yandex.ru"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Тел. 8 (34391) 2-11-46  </w:t>
      </w:r>
      <w:r>
        <w:rPr>
          <w:rFonts w:ascii="Times New Roman" w:hAnsi="Times New Roman"/>
          <w:spacing w:val="-6"/>
          <w:sz w:val="24"/>
          <w:szCs w:val="24"/>
        </w:rPr>
        <w:t xml:space="preserve">(далее – продавец). Режим работы: с 8 час. 00 мин. до 17 час. 00 мин., перерыв с 13 час.00 мин. до 14 час. 00 мин., выходные - суббота, воскресенье. Интернет — 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/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6"/>
          <w:sz w:val="24"/>
          <w:szCs w:val="24"/>
        </w:rPr>
        <w:t xml:space="preserve">  (Далее- официальный сайт).</w:t>
      </w:r>
    </w:p>
    <w:p>
      <w:pPr>
        <w:pStyle w:val="17"/>
        <w:bidi w:val="0"/>
        <w:spacing w:before="280" w:after="280"/>
        <w:jc w:val="both"/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</w:t>
      </w:r>
      <w:r>
        <w:rPr>
          <w:rFonts w:ascii="Times New Roman" w:hAnsi="Times New Roman"/>
          <w:b/>
          <w:spacing w:val="-6"/>
          <w:sz w:val="24"/>
          <w:szCs w:val="24"/>
        </w:rPr>
        <w:t>1.4</w:t>
      </w:r>
      <w:r>
        <w:rPr>
          <w:rFonts w:ascii="Times New Roman" w:hAnsi="Times New Roman"/>
          <w:spacing w:val="-6"/>
          <w:sz w:val="24"/>
          <w:szCs w:val="24"/>
        </w:rPr>
        <w:t>.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операторе электронной площадки</w:t>
      </w:r>
      <w:r>
        <w:rPr>
          <w:rFonts w:ascii="Times New Roman" w:hAnsi="Times New Roman"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АО «Сбербанк - АСТ» </w:t>
      </w:r>
      <w:r>
        <w:fldChar w:fldCharType="begin"/>
      </w:r>
      <w:r>
        <w:instrText xml:space="preserve"> HYPERLINK "https://www.sberbank-ast.ru/"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https://www.sberbank-ast.ru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, юридический адрес: 119435, г. Москва, пер. Большой Саввинский, д. 12, стр. 9, эт. 1, пом I,   комн. 2, фактический (почтовый) адрес: 119435, </w:t>
      </w:r>
      <w:r>
        <w:rPr>
          <w:rFonts w:ascii="Times New Roman" w:hAnsi="Times New Roman"/>
          <w:bCs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г. Москва, Большой Саввинский пер., дом 12, стр. 9,  E-mail: </w:t>
      </w:r>
      <w:r>
        <w:fldChar w:fldCharType="begin"/>
      </w:r>
      <w:r>
        <w:instrText xml:space="preserve"> HYPERLINK "mailto:property@sberbank-ast.ru"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property@sberbank-ast.ru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, телефоны: 8 (495) 787-29-97, 8 (495) 787-29-99 (далее - оператор электронной площадки).</w:t>
      </w:r>
    </w:p>
    <w:p>
      <w:pPr>
        <w:bidi w:val="0"/>
        <w:ind w:firstLine="709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1.5. Место проведения аукциона в электронной форме: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электронная площадка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универсальная торговая платформа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(далее - электронная площадка).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1.6. Способ приватизации (форма подачи предложений о цене)</w:t>
      </w:r>
      <w:r>
        <w:rPr>
          <w:rFonts w:ascii="Times New Roman" w:hAnsi="Times New Roman"/>
          <w:spacing w:val="-6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продажа муниципального имущества на </w:t>
      </w:r>
      <w:r>
        <w:rPr>
          <w:rFonts w:ascii="Times New Roman" w:hAnsi="Times New Roman"/>
          <w:spacing w:val="-6"/>
          <w:sz w:val="24"/>
          <w:szCs w:val="24"/>
        </w:rPr>
        <w:t xml:space="preserve">аукционе </w:t>
      </w:r>
      <w:r>
        <w:rPr>
          <w:rFonts w:ascii="Times New Roman" w:hAnsi="Times New Roman"/>
          <w:bCs/>
          <w:spacing w:val="-6"/>
          <w:sz w:val="24"/>
          <w:szCs w:val="24"/>
        </w:rPr>
        <w:t>в электронной форме, открытом по составу участников и по форме подачи предложений о цене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1.7. Место, сроки подачи (приема) заявок, определения участников</w:t>
      </w:r>
      <w:r>
        <w:rPr>
          <w:rFonts w:ascii="Times New Roman" w:hAnsi="Times New Roman"/>
          <w:b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/>
          <w:spacing w:val="-6"/>
          <w:sz w:val="24"/>
          <w:szCs w:val="24"/>
        </w:rPr>
        <w:t>и подведения итогов аукциона (проведения аукциона)</w:t>
      </w:r>
      <w:r>
        <w:rPr>
          <w:rFonts w:ascii="Times New Roman" w:hAnsi="Times New Roman"/>
          <w:spacing w:val="-6"/>
          <w:sz w:val="24"/>
          <w:szCs w:val="24"/>
        </w:rPr>
        <w:t xml:space="preserve"> (указанное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площадки):</w:t>
      </w: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</w:rPr>
      </w:pP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  <w:r>
        <w:rPr>
          <w:sz w:val="24"/>
          <w:szCs w:val="24"/>
        </w:rPr>
        <w:t xml:space="preserve">Дата и время начала приема заявок на участие в аукционе –   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1785" w:firstLineChars="74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 10 час. 00 мин. 0</w:t>
      </w:r>
      <w:r>
        <w:rPr>
          <w:rFonts w:hint="default"/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февраля</w:t>
      </w:r>
      <w:r>
        <w:rPr>
          <w:b/>
          <w:sz w:val="24"/>
          <w:szCs w:val="24"/>
        </w:rPr>
        <w:t xml:space="preserve"> 202</w:t>
      </w:r>
      <w:r>
        <w:rPr>
          <w:rFonts w:hint="default"/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года.</w:t>
      </w:r>
    </w:p>
    <w:p>
      <w:pPr>
        <w:numPr>
          <w:ilvl w:val="0"/>
          <w:numId w:val="0"/>
        </w:numPr>
        <w:tabs>
          <w:tab w:val="left" w:pos="540"/>
        </w:tabs>
        <w:ind w:left="1701" w:right="0" w:hanging="99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 и время окончания приема заявок на участие в аукционе –   </w:t>
      </w:r>
    </w:p>
    <w:p>
      <w:pPr>
        <w:numPr>
          <w:ilvl w:val="0"/>
          <w:numId w:val="0"/>
        </w:numPr>
        <w:tabs>
          <w:tab w:val="left" w:pos="0"/>
        </w:tabs>
        <w:ind w:left="567" w:right="0" w:hanging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>в 12 час. 00 мин. 0</w:t>
      </w:r>
      <w:r>
        <w:rPr>
          <w:rFonts w:hint="default"/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марта</w:t>
      </w:r>
      <w:r>
        <w:rPr>
          <w:b/>
          <w:sz w:val="24"/>
          <w:szCs w:val="24"/>
        </w:rPr>
        <w:t xml:space="preserve"> 202</w:t>
      </w:r>
      <w:r>
        <w:rPr>
          <w:rFonts w:hint="default"/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Дата, время признания претендентов участниками аукциона (рассмотрение заявок) 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0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марта</w:t>
      </w:r>
      <w:r>
        <w:rPr>
          <w:b/>
          <w:sz w:val="24"/>
          <w:szCs w:val="24"/>
        </w:rPr>
        <w:t xml:space="preserve"> 202</w:t>
      </w:r>
      <w:r>
        <w:rPr>
          <w:rFonts w:hint="default"/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</w:pPr>
      <w:r>
        <w:rPr>
          <w:bCs/>
          <w:sz w:val="24"/>
          <w:szCs w:val="24"/>
        </w:rPr>
        <w:t>Дата, время проведения аукциона в электронной ф</w:t>
      </w:r>
      <w:r>
        <w:rPr>
          <w:bCs/>
          <w:sz w:val="20"/>
          <w:szCs w:val="20"/>
        </w:rPr>
        <w:t xml:space="preserve">орме –        </w:t>
      </w: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  <w:color w:val="C9211E"/>
          <w:spacing w:val="-6"/>
          <w:sz w:val="24"/>
          <w:szCs w:val="24"/>
        </w:rPr>
      </w:pPr>
      <w:r>
        <w:rPr>
          <w:b/>
          <w:sz w:val="20"/>
          <w:szCs w:val="20"/>
        </w:rPr>
        <w:t xml:space="preserve">            </w:t>
      </w:r>
      <w:r>
        <w:rPr>
          <w:b/>
          <w:sz w:val="24"/>
          <w:szCs w:val="24"/>
        </w:rPr>
        <w:t xml:space="preserve">     0</w:t>
      </w:r>
      <w:r>
        <w:rPr>
          <w:rFonts w:hint="default"/>
          <w:b/>
          <w:sz w:val="24"/>
          <w:szCs w:val="24"/>
          <w:lang w:val="ru-RU"/>
        </w:rPr>
        <w:t>6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марта</w:t>
      </w:r>
      <w:r>
        <w:rPr>
          <w:b/>
          <w:sz w:val="24"/>
          <w:szCs w:val="24"/>
        </w:rPr>
        <w:t xml:space="preserve"> 202</w:t>
      </w:r>
      <w:r>
        <w:rPr>
          <w:rFonts w:hint="default"/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 в 10 час. 00 мин.</w:t>
      </w:r>
      <w:r>
        <w:rPr>
          <w:rFonts w:ascii="Times New Roman" w:hAnsi="Times New Roman"/>
          <w:b/>
          <w:bCs/>
          <w:color w:val="C9211E"/>
          <w:spacing w:val="-6"/>
          <w:sz w:val="24"/>
          <w:szCs w:val="24"/>
        </w:rPr>
        <w:t xml:space="preserve"> </w:t>
      </w:r>
    </w:p>
    <w:p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bookmarkStart w:id="1" w:name="_Hlk37249721"/>
      <w:r>
        <w:rPr>
          <w:rFonts w:ascii="Times New Roman" w:hAnsi="Times New Roman"/>
          <w:spacing w:val="-6"/>
          <w:sz w:val="24"/>
          <w:szCs w:val="24"/>
        </w:rPr>
        <w:t>Процедура аукциона считается завершенной со времени подписания протокола об итогах аукциона</w:t>
      </w:r>
      <w:bookmarkEnd w:id="1"/>
      <w:r>
        <w:rPr>
          <w:rFonts w:ascii="Times New Roman" w:hAnsi="Times New Roman"/>
          <w:spacing w:val="-6"/>
          <w:sz w:val="24"/>
          <w:szCs w:val="24"/>
        </w:rPr>
        <w:t>, протокола о признании аукциона несостоявшимся по причине отсутствия заявок или в</w:t>
      </w:r>
      <w:r>
        <w:rPr>
          <w:rFonts w:ascii="Times New Roman" w:hAnsi="Times New Roman"/>
          <w:b w:val="0"/>
          <w:color w:val="000000"/>
          <w:spacing w:val="-6"/>
          <w:sz w:val="24"/>
          <w:szCs w:val="24"/>
          <w:shd w:val="clear" w:fill="auto"/>
        </w:rPr>
        <w:t xml:space="preserve"> случае, если заявку на участие в аукционе подало только одно лицо, признанное единственным участником аукциона. </w:t>
      </w:r>
    </w:p>
    <w:p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1.8.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имуществе (лоте), выставляемом на аукцион в электронной форме:</w:t>
      </w:r>
    </w:p>
    <w:p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Л</w:t>
      </w:r>
      <w:r>
        <w:rPr>
          <w:rFonts w:ascii="Times New Roman" w:hAnsi="Times New Roman"/>
          <w:b/>
          <w:spacing w:val="-6"/>
          <w:sz w:val="24"/>
          <w:szCs w:val="24"/>
        </w:rPr>
        <w:t>от № 1:</w:t>
      </w:r>
    </w:p>
    <w:p>
      <w:pPr>
        <w:pStyle w:val="17"/>
        <w:jc w:val="both"/>
        <w:rPr>
          <w:rFonts w:hint="default" w:ascii="Times New Roman" w:hAnsi="Times New Roman" w:cs="Times New Roman"/>
          <w:color w:val="00B0F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shd w:val="clear" w:fill="FFFFFF"/>
        </w:rPr>
        <w:t xml:space="preserve"> 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b/>
          <w:bCs/>
          <w:color w:val="00B0F0"/>
          <w:sz w:val="24"/>
          <w:szCs w:val="24"/>
        </w:rPr>
        <w:t>Нежилое здание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 площадью 1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612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 кв. м с кадастровым номером 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</w:rPr>
        <w:t>66:03: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  <w:lang w:val="ru-RU"/>
        </w:rPr>
        <w:t>0000000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</w:rPr>
        <w:t>: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  <w:lang w:val="ru-RU"/>
        </w:rPr>
        <w:t>4954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, этажей – 1, Год завершения строительства  - 199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, материал наружных стен –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  <w:lang w:val="ru-RU"/>
        </w:rPr>
        <w:t>железобетонные, крупно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</w:rPr>
        <w:t>б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  <w:lang w:val="ru-RU"/>
        </w:rPr>
        <w:t>лочные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</w:rPr>
        <w:t>,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 техническое состояние – удовлетворительное, техническое использование – не используется, расположенное по адресу:</w:t>
      </w:r>
      <w:r>
        <w:rPr>
          <w:rFonts w:hint="default" w:ascii="Times New Roman" w:hAnsi="Times New Roman" w:cs="Times New Roman"/>
          <w:b/>
          <w:bCs w:val="0"/>
          <w:i/>
          <w:iCs w:val="0"/>
          <w:color w:val="00B0F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</w:rPr>
        <w:t xml:space="preserve">Российская Федерация, Свердловская область,   Артинский р-н, с. Сухановка, ул.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Ленина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</w:rPr>
        <w:t xml:space="preserve">, №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331а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</w:rPr>
        <w:t>.</w:t>
      </w:r>
    </w:p>
    <w:p>
      <w:pPr>
        <w:pStyle w:val="13"/>
        <w:jc w:val="both"/>
        <w:rPr>
          <w:rFonts w:hint="default" w:ascii="Times New Roman" w:hAnsi="Times New Roman" w:cs="Times New Roman"/>
          <w:color w:val="00B0F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B0F0"/>
          <w:sz w:val="24"/>
          <w:szCs w:val="24"/>
          <w:lang w:val="ru-RU"/>
        </w:rPr>
        <w:t xml:space="preserve">       - Земельный участок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площадью 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2702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 xml:space="preserve">,0 кв. м с  кадастровым номером 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</w:rPr>
        <w:t>66:03: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  <w:lang w:val="ru-RU"/>
        </w:rPr>
        <w:t>0000000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</w:rPr>
        <w:t>: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  <w:lang w:val="ru-RU"/>
        </w:rPr>
        <w:t>5073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 xml:space="preserve">, категория земель - земли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>населенных пунктов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>, разрешенное использование – скотоводство.</w:t>
      </w:r>
    </w:p>
    <w:p>
      <w:pPr>
        <w:bidi w:val="0"/>
        <w:snapToGrid w:val="0"/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0"/>
          <w:szCs w:val="20"/>
          <w:shd w:val="clear" w:fill="FFFFFF"/>
        </w:rPr>
        <w:t xml:space="preserve">    </w:t>
      </w:r>
      <w:bookmarkStart w:id="2" w:name="_Hlk9460046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 xml:space="preserve"> </w:t>
      </w:r>
      <w:bookmarkEnd w:id="2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2-11-46.</w:t>
      </w:r>
    </w:p>
    <w:p>
      <w:pPr>
        <w:bidi w:val="0"/>
        <w:ind w:firstLine="709"/>
        <w:jc w:val="both"/>
        <w:rPr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Имущество по лоту в споре или под арестом не состоит, не является предметом залога и не обременено другими правами третьих лиц. </w:t>
      </w:r>
    </w:p>
    <w:p>
      <w:pPr>
        <w:bidi w:val="0"/>
        <w:ind w:firstLine="709"/>
        <w:jc w:val="both"/>
        <w:rPr>
          <w:rFonts w:hint="default"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Начальная цена продажи имущества лота: </w:t>
      </w:r>
    </w:p>
    <w:p>
      <w:pPr>
        <w:pStyle w:val="17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</w:t>
      </w:r>
      <w:bookmarkStart w:id="3" w:name="_Hlk94600639"/>
      <w:r>
        <w:rPr>
          <w:rFonts w:hint="default" w:ascii="Times New Roman" w:hAnsi="Times New Roman" w:cs="Times New Roman"/>
          <w:sz w:val="24"/>
          <w:szCs w:val="24"/>
        </w:rPr>
        <w:t>Рыночная стоимость объекта на основании отчета независимого оценщика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auto"/>
        </w:rPr>
        <w:t xml:space="preserve">  </w:t>
      </w:r>
      <w:bookmarkEnd w:id="3"/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№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  <w:lang w:val="ru-RU"/>
        </w:rPr>
        <w:t>251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  <w:t>-2023 от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26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2.202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г. –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660</w:t>
      </w:r>
      <w:r>
        <w:rPr>
          <w:rFonts w:hint="default" w:ascii="Times New Roman" w:hAnsi="Times New Roman" w:cs="Times New Roman"/>
          <w:b/>
          <w:sz w:val="24"/>
          <w:szCs w:val="24"/>
        </w:rPr>
        <w:t> 000,00 (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шестьсот шестьдесят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тысяч) руб., 00 коп. (с учетом НДС)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, в том числе:</w:t>
      </w:r>
    </w:p>
    <w:p>
      <w:pPr>
        <w:pStyle w:val="13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- нежилое здание - 228 000 руб. </w:t>
      </w:r>
    </w:p>
    <w:p>
      <w:pPr>
        <w:pStyle w:val="13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- земельный участок -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432 000,00 руб.</w:t>
      </w:r>
    </w:p>
    <w:p>
      <w:pPr>
        <w:ind w:right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«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Шаг аукциона» составляет 5 % от начальной цены приватизации объекта, то есть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33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00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0</w:t>
      </w:r>
      <w:bookmarkStart w:id="4" w:name="_Hlk95744525"/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, 00 рублей</w:t>
      </w:r>
      <w:bookmarkEnd w:id="4"/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.</w:t>
      </w:r>
    </w:p>
    <w:p>
      <w:pPr>
        <w:ind w:right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</w:t>
      </w:r>
    </w:p>
    <w:p>
      <w:pPr>
        <w:pStyle w:val="1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Задаток:</w:t>
      </w:r>
    </w:p>
    <w:p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Задаток за участие в аукционе в размере </w:t>
      </w:r>
      <w:r>
        <w:rPr>
          <w:rFonts w:hint="default" w:ascii="Times New Roman" w:hAnsi="Times New Roman" w:cs="Times New Roman"/>
          <w:bCs/>
          <w:iCs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>0%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 от начальной цены приватизации – </w:t>
      </w:r>
      <w:r>
        <w:rPr>
          <w:rFonts w:hint="default" w:ascii="Times New Roman" w:hAnsi="Times New Roman" w:cs="Times New Roman"/>
          <w:b/>
          <w:bCs w:val="0"/>
          <w:iCs/>
          <w:sz w:val="24"/>
          <w:szCs w:val="24"/>
          <w:lang w:val="ru-RU"/>
        </w:rPr>
        <w:t>66</w:t>
      </w:r>
      <w:r>
        <w:rPr>
          <w:rFonts w:hint="default" w:ascii="Times New Roman" w:hAnsi="Times New Roman" w:cs="Times New Roman"/>
          <w:b/>
          <w:bCs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>00</w:t>
      </w:r>
      <w:bookmarkStart w:id="5" w:name="_Hlk70665493"/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>, 00 рублей</w:t>
      </w:r>
      <w:bookmarkEnd w:id="5"/>
      <w:r>
        <w:rPr>
          <w:rFonts w:hint="default" w:ascii="Times New Roman" w:hAnsi="Times New Roman" w:cs="Times New Roman"/>
          <w:b/>
          <w:sz w:val="24"/>
          <w:szCs w:val="24"/>
        </w:rPr>
        <w:t>.</w:t>
      </w:r>
    </w:p>
    <w:p>
      <w:pPr>
        <w:bidi w:val="0"/>
        <w:jc w:val="both"/>
        <w:rPr>
          <w:b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 xml:space="preserve">       </w:t>
      </w:r>
    </w:p>
    <w:p>
      <w:pPr>
        <w:bidi w:val="0"/>
        <w:ind w:firstLine="709"/>
        <w:jc w:val="both"/>
        <w:rPr>
          <w:b w:val="0"/>
          <w:bCs w:val="0"/>
        </w:rPr>
      </w:pPr>
      <w:r>
        <w:rPr>
          <w:rFonts w:ascii="Times New Roman" w:hAnsi="Times New Roman" w:cs="Times New Roman CYR"/>
          <w:b w:val="0"/>
          <w:bCs w:val="0"/>
          <w:spacing w:val="-4"/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</w:t>
      </w:r>
      <w:r>
        <w:rPr>
          <w:rFonts w:ascii="Times New Roman" w:hAnsi="Times New Roman" w:cs="Times New Roman CYR"/>
          <w:b/>
          <w:bCs/>
          <w:spacing w:val="-4"/>
          <w:sz w:val="24"/>
          <w:szCs w:val="24"/>
        </w:rPr>
        <w:t xml:space="preserve"> торги не проводились.</w:t>
      </w:r>
    </w:p>
    <w:p>
      <w:pPr>
        <w:bidi w:val="0"/>
        <w:ind w:firstLine="709"/>
        <w:jc w:val="both"/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1.9.</w:t>
      </w:r>
      <w:r>
        <w:rPr>
          <w:rFonts w:ascii="Times New Roman" w:hAnsi="Times New Roman" w:cs="Times New Roman CYR"/>
          <w:spacing w:val="-4"/>
          <w:sz w:val="24"/>
          <w:szCs w:val="24"/>
        </w:rPr>
        <w:t> М</w:t>
      </w:r>
      <w:r>
        <w:rPr>
          <w:rFonts w:ascii="Times New Roman" w:hAnsi="Times New Roman" w:cs="Times New Roman CYR"/>
          <w:b/>
          <w:spacing w:val="-4"/>
          <w:sz w:val="24"/>
          <w:szCs w:val="24"/>
        </w:rPr>
        <w:t>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 о проведении аукциона: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, официальном сайте </w:t>
      </w:r>
      <w:r>
        <w:rPr>
          <w:rFonts w:ascii="Times New Roman" w:hAnsi="Times New Roman" w:cs="Times New Roman CYR"/>
          <w:spacing w:val="-6"/>
          <w:sz w:val="24"/>
          <w:szCs w:val="24"/>
        </w:rPr>
        <w:t xml:space="preserve">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cs="Times New Roman CYR"/>
          <w:spacing w:val="-6"/>
          <w:sz w:val="24"/>
          <w:szCs w:val="24"/>
        </w:rPr>
        <w:t>http://</w:t>
      </w:r>
      <w:r>
        <w:rPr>
          <w:rFonts w:ascii="Times New Roman" w:hAnsi="Times New Roman" w:cs="Times New Roman CYR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 на электронной площадке http://utp.sberbank-ast.ru.  С информационным сообщением можно ознакомиться со дня его размещения на указанных сайтах, электронной площадке, а также по рабочим дням с 8 час. 00 мин. до 17 час. 00 мин., перерыв с 13 час. 00 мин. до 14 час. 00 мин. по адресу нахождения продавца: </w:t>
      </w:r>
      <w:r>
        <w:rPr>
          <w:rFonts w:ascii="Times New Roman" w:hAnsi="Times New Roman" w:cs="Times New Roman CYR"/>
          <w:spacing w:val="-6"/>
          <w:sz w:val="24"/>
          <w:szCs w:val="24"/>
        </w:rPr>
        <w:t>Свердловская область, Артинский район, пгт. Арти, ул. Ленина, 100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Контактное лицо – Банникова Наталия Александровна  - телефон: 8 (34391) 2-11-46.</w:t>
      </w:r>
    </w:p>
    <w:p>
      <w:pPr>
        <w:bidi w:val="0"/>
        <w:ind w:firstLine="709"/>
        <w:jc w:val="both"/>
        <w:rPr>
          <w:rFonts w:ascii="Times New Roman" w:hAnsi="Times New Roman" w:cs="Times New Roman CYR"/>
          <w:spacing w:val="-4"/>
          <w:sz w:val="24"/>
          <w:szCs w:val="24"/>
        </w:rPr>
      </w:pPr>
    </w:p>
    <w:p>
      <w:pPr>
        <w:tabs>
          <w:tab w:val="left" w:pos="0"/>
          <w:tab w:val="left" w:pos="709"/>
          <w:tab w:val="left" w:pos="851"/>
          <w:tab w:val="left" w:pos="1134"/>
        </w:tabs>
        <w:bidi w:val="0"/>
        <w:ind w:firstLine="709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2. Условия участия в аукционе</w:t>
      </w:r>
    </w:p>
    <w:p>
      <w:pPr>
        <w:tabs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2.1. Участниками аукциона являются физические и юридические лица, своевременно подавшие заявку на участие в аукционе, представившие надлежащим образом оформленные документы и своевременно внесшие задаток для участия в аукционе (далее - участник), за исключением: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 процентов, кроме случаев, предусмотренных статьей 25 Закона о приватизации;</w:t>
      </w:r>
    </w:p>
    <w:p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Понятие «контролирующее лицо» используется в том же значении, что и в </w:t>
      </w:r>
      <w:r>
        <w:fldChar w:fldCharType="begin"/>
      </w:r>
      <w:r>
        <w:instrText xml:space="preserve"> HYPERLINK "consultantplus://offline/ref=BE8CC81604E7C9BED92BBB0C75DCE7FD0013A56CD38A1ADFB3FB2F5B2F8832281C1E25FCD291FB2330aBJ"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5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r>
        <w:fldChar w:fldCharType="begin"/>
      </w:r>
      <w:r>
        <w:instrText xml:space="preserve"> HYPERLINK "consultantplus://offline/ref=BE8CC81604E7C9BED92BBB0C75DCE7FD0013AA66D28C1ADFB3FB2F5B2F8832281C1E25FCD291F92530a0J"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3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2.2. Лицо, отвечающее признакам покупателя в соответствии с Законом о приватизации и желающее приобрести имущество, выставленные на аукцион, (далее - претендент), </w:t>
      </w:r>
      <w:r>
        <w:rPr>
          <w:rFonts w:ascii="Times New Roman" w:hAnsi="Times New Roman" w:eastAsia="Calibri"/>
          <w:b/>
          <w:sz w:val="24"/>
          <w:szCs w:val="24"/>
        </w:rPr>
        <w:t xml:space="preserve">обязано осуществить следующие действия: 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внести задаток на счет оператора электронной площадки в указанном в настоящем информационном сообщении порядке;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 xml:space="preserve">заполнить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сообщении, </w:t>
      </w:r>
      <w:r>
        <w:rPr>
          <w:rFonts w:ascii="Times New Roman" w:hAnsi="Times New Roman"/>
          <w:spacing w:val="-6"/>
          <w:sz w:val="24"/>
          <w:szCs w:val="24"/>
        </w:rPr>
        <w:t>в порядке, установленном в настоящем информационном сообщении;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>представить иные документы по перечню, указанному в настоящем информационном сообщении.</w:t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3. Порядок регистрации на электронной площадке. 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3.1. Для обеспечения доступа к участию в электронном аукционе претендентам необходимо зарегистрироваться (при отсутствии регистрации)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</w:t>
      </w:r>
      <w:r>
        <w:rPr>
          <w:rStyle w:val="5"/>
          <w:rFonts w:ascii="Times New Roman" w:hAnsi="Times New Roman"/>
          <w:spacing w:val="-6"/>
          <w:sz w:val="24"/>
          <w:szCs w:val="24"/>
        </w:rPr>
        <w:footnoteReference w:id="0"/>
      </w:r>
      <w:r>
        <w:rPr>
          <w:rStyle w:val="5"/>
          <w:rFonts w:ascii="Times New Roman" w:hAnsi="Times New Roman"/>
          <w:spacing w:val="-6"/>
          <w:sz w:val="24"/>
          <w:szCs w:val="24"/>
        </w:rPr>
        <w:fldChar w:fldCharType="end"/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3.2. Регистрация на электронной площадке осуществляется без взимания платы.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3.3. Регистрация на электронной площадке проводится в соответствии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spacing w:val="-6"/>
          <w:sz w:val="24"/>
          <w:szCs w:val="24"/>
        </w:rPr>
        <w:t>с регламентом электронной площадки размещенном по адресу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3.4. 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 Список доверенных удостоверяющих центров публикуется в открытой части электронной площадки по адресу </w:t>
      </w:r>
      <w:r>
        <w:fldChar w:fldCharType="begin"/>
      </w:r>
      <w:r>
        <w:instrText xml:space="preserve"> HYPERLINK "http://www.sberbank-ast.ru/SBCAAuthorizeList.aspx"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http://www.sberbank-ast.ru/SBCAAuthorizeList.aspx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3.5. 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r>
        <w:fldChar w:fldCharType="begin"/>
      </w:r>
      <w:r>
        <w:instrText xml:space="preserve"> HYPERLINK "http://utp.sberbank-ast.ru/AP/Notice/652/Instructions"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http://utp.sberbank-ast.ru/AP/Notice/652/Instructions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3.6. Регистрация претендента на электронной площадке осуществляется на срок, не превышающий 3 года со дня направления оператором электронной площадки этому претенденту уведомления о принятии решения о его регистрации на электронной площадке.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 Порядок перечисления, блокирования, прекращения блокирования и возврата денежных средств, перечисленных в качестве задатка 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 xml:space="preserve">4.1. Для участия в аукционе претенденты перечисляют задаток в размере </w:t>
      </w:r>
      <w:r>
        <w:rPr>
          <w:rFonts w:hint="default" w:ascii="Times New Roman" w:hAnsi="Times New Roman"/>
          <w:b w:val="0"/>
          <w:color w:val="FF0000"/>
          <w:sz w:val="24"/>
          <w:szCs w:val="24"/>
          <w:lang w:val="ru-RU"/>
        </w:rPr>
        <w:t>1</w:t>
      </w:r>
      <w:r>
        <w:rPr>
          <w:rFonts w:ascii="Times New Roman" w:hAnsi="Times New Roman"/>
          <w:b w:val="0"/>
          <w:color w:val="C9211E"/>
          <w:sz w:val="24"/>
          <w:szCs w:val="24"/>
        </w:rPr>
        <w:t>0 процентов</w:t>
      </w:r>
      <w:r>
        <w:rPr>
          <w:rFonts w:ascii="Times New Roman" w:hAnsi="Times New Roman"/>
          <w:b w:val="0"/>
          <w:sz w:val="24"/>
          <w:szCs w:val="24"/>
        </w:rPr>
        <w:t xml:space="preserve"> начальной цены продажи имущества (лота), указанной в разделе 1 настоящего информационного сообщения. Претендент осуществляет перечисление денежных средств на банковские реквизиты оператора электронной площадки, указанные в п. 4.5. настоящего информационного сообщения. Зачисление денежных средств осуществляется оператором электронной площадки на лицевой счет претендента в течение не более чем 1 часа с момента получения от расчетной организации (банка) информации о поступлении денежных средств. Зачисление денежных средств осуществляется в соответствии с регламентом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размещенном по адресу: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 Оператор вправе отказать в зачислении денежных средств, если такие денежные средства поступили со счета третьего лица, без указания оснований такого отказа.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4.2. Задаток служит обеспечением исполнения обязательства победителя аукциона по заключению договора купли-продажи имущества и оплате приобретенного на торгах имущества.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>4.3. Блокирование, прекращение блокирования и возврат денежных средств, перечисляемых претендентами в качестве задатка осуществляется в соответствии с регламентами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размещенными по адресам: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 xml:space="preserve">;  </w:t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</w:t>
      </w:r>
    </w:p>
    <w:p>
      <w:pPr>
        <w:pStyle w:val="24"/>
        <w:shd w:val="clear" w:color="auto" w:fill="auto"/>
        <w:tabs>
          <w:tab w:val="left" w:pos="590"/>
        </w:tabs>
        <w:bidi w:val="0"/>
        <w:spacing w:before="0" w:after="0" w:line="240" w:lineRule="auto"/>
        <w:ind w:left="23" w:right="23" w:firstLine="709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4.4. Для участия в аукционе денежные средства в сумме задатка должны быть зачислены на лицевой счет претендента на универсальной торговой площадке не позднее </w:t>
      </w:r>
      <w:r>
        <w:rPr>
          <w:rFonts w:ascii="Times New Roman" w:hAnsi="Times New Roman" w:eastAsia="Calibri"/>
          <w:b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 часов 00 минут (время московское) 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</w:rPr>
        <w:t>0</w:t>
      </w:r>
      <w:r>
        <w:rPr>
          <w:rFonts w:hint="default"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  <w:lang w:val="ru-RU"/>
        </w:rPr>
        <w:t>4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  <w:lang w:val="ru-RU"/>
        </w:rPr>
        <w:t>м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</w:rPr>
        <w:t>а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  <w:lang w:val="ru-RU"/>
        </w:rPr>
        <w:t>рта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</w:rPr>
        <w:t xml:space="preserve"> 202</w:t>
      </w:r>
      <w:r>
        <w:rPr>
          <w:rFonts w:hint="default"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  <w:lang w:val="ru-RU"/>
        </w:rPr>
        <w:t>4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</w:rPr>
        <w:t xml:space="preserve"> года.</w:t>
      </w:r>
      <w:r>
        <w:rPr>
          <w:rFonts w:ascii="Times New Roman" w:hAnsi="Times New Roman" w:eastAsia="Calibri"/>
          <w:bCs/>
          <w:color w:val="C9211E"/>
          <w:spacing w:val="0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универсальной торговой площадке) либо в </w:t>
      </w:r>
      <w:r>
        <w:rPr>
          <w:rFonts w:ascii="Times New Roman" w:hAnsi="Times New Roman" w:eastAsia="Calibri"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непоступлении оператору электронной площадки задатка от такого претендента.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4.5.</w:t>
      </w:r>
      <w:r>
        <w:rPr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Банковские реквизиты счета оператора электронной площадки для перечисления задатка </w:t>
      </w:r>
      <w:r>
        <w:rPr>
          <w:rFonts w:ascii="Times New Roman" w:hAnsi="Times New Roman"/>
          <w:b w:val="0"/>
          <w:color w:val="000000"/>
          <w:sz w:val="24"/>
          <w:szCs w:val="24"/>
        </w:rPr>
        <w:t>(в соответствии с регламентом электронной площадки)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АО «Сбербанк-АСТ»; ИНН 7707308480 КПП 770401001; расчетный счет 40702810300020038047; ПАО «Сбербанк России» г. Москва; БИК 044525225; корреспондентский счет 30101810400000000225, образец платежного поручения приведен на электронной площадке по адресу: </w:t>
      </w:r>
      <w:r>
        <w:fldChar w:fldCharType="begin"/>
      </w:r>
      <w:r>
        <w:instrText xml:space="preserve"> HYPERLINK "http://utp.sberbank-ast.ru/AP/Notice/653/Requisites"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http://utp.sberbank-ast.ru/AP/Notice/653/Requisites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 заполнении платежного поручения на перечисление задатка в назначении платежа указывается</w:t>
      </w:r>
      <w:r>
        <w:rPr>
          <w:rFonts w:ascii="Times New Roman" w:hAnsi="Times New Roman"/>
          <w:color w:val="000000"/>
          <w:sz w:val="24"/>
          <w:szCs w:val="24"/>
          <w:shd w:val="clear" w:fill="auto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Задаток для участия в процедуре по приватизации муниципального имущества, расположенного по адресу: (_______________). НДС не облагается. ИНН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____________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(плательщика).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4.6. О</w:t>
      </w:r>
      <w:r>
        <w:rPr>
          <w:rFonts w:ascii="Times New Roman" w:hAnsi="Times New Roman"/>
          <w:b w:val="0"/>
          <w:sz w:val="24"/>
          <w:szCs w:val="24"/>
        </w:rPr>
        <w:t>ператор электронной площадки прекращает блокирование в отношении денежных средств участников, заблокированных в размере задатка на лицевом счете участника на электронной площадке после размещения продавцом протокола об итогах аукциона, за исключением победителя аукциона.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отказа в допуске к участию в торгах, в течение одного дня, следующего за днем размещения продавцом протокола об определении участников, оператор электронной площадки прекращает блокирование в отношении денежных средств, перечисляемых претендентами в качестве задатка, заблокированных в размере задатка на лицевом счете претендентов.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окончания срока подачи заявок, оператор электронной площадки в течение одного часа прекращает блокирование в отношении денежных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перечисленных претендентами в качестве задатка, в случае, если на момент отзыва заявки денежные средства в сумме задатка заблокированы оператором электронной площадки. 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подписания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площадке, оператор электронной площадки прекращает блокирование не позднее одного дня, следующего за днем завершения торговой сессии.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4.7. В случае отмены проведения настоящего аукциона по лоту на этапе приема заявок или допуска участников оператор электронной площадки в течение одного часа прекращает блокирование денежных средств в размере задатка на лицевых счетах претендентов, подавших заявку на участие в аукционе, на площадке, в случае если оператором электронной площадки на момент отмены проведения аукциона заблокирован задаток претендента.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4.8. При уклонении или отказе победителя аукциона от заключения договора купли-продажи имущества в установленный в настоящем информационном сообщении срок, победитель утрачивает право на заключение указанного договора. Задаток, перечисленный победителем аукциона, в данном случае победителю не возвращается, а перечисляется в бюджет Артинского городского округа.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4.9. 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Федерации, а подача претендентом заявки на участие в аукционе и перечисление задатка для участия в аукционе являются акцептом такой оферты, и договор о задатке считается заключенным в письменной форме.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4.10.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основании его поручения (заявления), оформленного в личном кабинете на электронной площадке, не позднее 3 (трех) рабочих дней со дня получения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поручении (заявлении), а при их отсутствии – по реквизитам, указанным претендентом (участником) при регистрации на электронной площадке.</w:t>
      </w:r>
    </w:p>
    <w:p>
      <w:pPr>
        <w:tabs>
          <w:tab w:val="left" w:pos="567"/>
        </w:tabs>
        <w:bidi w:val="0"/>
        <w:ind w:firstLine="709"/>
        <w:jc w:val="left"/>
        <w:rPr>
          <w:rFonts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5. Исчерпывающий перечень документов, представляемых участниками аукциона, требования к их оформлению</w:t>
      </w:r>
    </w:p>
    <w:p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5.1. Заявка на участие в аукционе должна быть составлена по форме согласно  приложению к настоящему информационному сообщению и должна содержать:</w:t>
      </w:r>
    </w:p>
    <w:p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документа, удостоверяющего личность, сведения о месте жительства (для физических лиц), номер контактного телефона.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Заявки подаются юридическими и физическими лицами одновременно с приложением электронных образцов полного комплекта нижеперечисленных документов, оформленных надлежащим образом: 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5.2.1. Юридическими лицами: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заверенные копии учредительных документов;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содержащий сведения о наличии (либо отсутствии) доли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5.2.2. Физическими лицами: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копии документа, удостоверяющего личность.</w:t>
      </w:r>
    </w:p>
    <w:p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5.2.3. 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5.2.4. Заявка на участие в аукционе, документы, относящиеся к заявке, составляются на русском языке. </w:t>
      </w:r>
      <w:r>
        <w:rPr>
          <w:rFonts w:ascii="Times New Roman" w:hAnsi="Times New Roman"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>
      <w:pPr>
        <w:bidi w:val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 В случае если представленные документы содержат помарки, подчистки, исправления и т.п. такие документы должны быть заверены подписью заявителя с проставлением печати юридического лица (при наличии печати), либо указанные документы должны быть заменены на их копии, нотариально удостоверенные в установленном порядке.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5.2.6 </w:t>
      </w:r>
      <w:r>
        <w:rPr>
          <w:rFonts w:ascii="Times New Roman" w:hAnsi="Times New Roman"/>
          <w:color w:val="000000"/>
          <w:sz w:val="24"/>
          <w:szCs w:val="24"/>
        </w:rPr>
        <w:t>Документооборот между претендентами, участниками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</w:p>
    <w:p>
      <w:pPr>
        <w:bidi w:val="0"/>
        <w:ind w:firstLine="680"/>
        <w:jc w:val="left"/>
        <w:rPr>
          <w:rFonts w:ascii="Times New Roman" w:hAnsi="Times New Roman"/>
          <w:b/>
          <w:spacing w:val="-6"/>
          <w:sz w:val="24"/>
          <w:szCs w:val="24"/>
        </w:rPr>
      </w:pPr>
    </w:p>
    <w:p>
      <w:pPr>
        <w:bidi w:val="0"/>
        <w:ind w:firstLine="680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6. Порядок, форма подачи заявок, срок отзыва заявок и рассмотрения заявок на участие в аукционе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 Порядок подачи заявок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6.1.1 Заявки и иные представляемые одновременно с ними документы подаются на электронную площадку, начиная со времени и даты начала приема заявок до времени и даты окончания приема заявок, указанных в настоящем информационном сообщении.</w:t>
      </w:r>
      <w:r>
        <w:rPr>
          <w:rFonts w:ascii="Times New Roman" w:hAnsi="Times New Roman"/>
          <w:spacing w:val="-6"/>
          <w:sz w:val="24"/>
          <w:szCs w:val="24"/>
        </w:rPr>
        <w:t xml:space="preserve"> Одно лицо имеет право подать только одну заявку на участие в аукционе по каждому лоту в рамках одной процедуры торгов.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 Заявки и иные представляемые одновременно с ними документы по каждому лоту подаются отдельно, путем заполнения ее электронной формы,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аукционе, указанной в приложении к информационному сообщению, и электронных образов необходимых документов предусмотренных в разделе 5 настоящего информационного сообщения.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 Подаваемые заявки и иные представляемые одновременно с ними документы подписываются электронной подписью.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 Порядок приема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 При приеме заявок от претендентов оператор электронной площадки обеспечивает конфиденциальность данных о претендентах и участниках (претендентах, признанных в установленном порядке участниками аукциона),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 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 Заявки с прилагаемыми к ним документами, поданные с нарушением установленного настоящим информационным сообщением срока, на электронной площадке не регистрируются программно-аппаратными средствами.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 Порядок и срок отзыва, изменения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 Претендент вправе не позднее подписания протокола об определении участников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>
      <w:pPr>
        <w:bidi w:val="0"/>
        <w:ind w:firstLine="709"/>
        <w:jc w:val="both"/>
        <w:rPr>
          <w:rFonts w:cs="Times New Roman CYR"/>
          <w:spacing w:val="-4"/>
          <w:sz w:val="24"/>
          <w:szCs w:val="24"/>
        </w:rPr>
      </w:pPr>
      <w:r>
        <w:rPr>
          <w:rFonts w:ascii="Times New Roman" w:hAnsi="Times New Roman" w:cs="Times New Roman CYR"/>
          <w:spacing w:val="-4"/>
          <w:sz w:val="24"/>
          <w:szCs w:val="24"/>
        </w:rPr>
        <w:t>6.3.2. Претендент вправе не позднее дня окончания срока приема заявок изменить заявку. Изменение заявки осуществляется путем отзыва ранее поданной и подачи новой заявки.</w:t>
      </w:r>
    </w:p>
    <w:p>
      <w:pPr>
        <w:bidi w:val="0"/>
        <w:ind w:firstLine="709"/>
        <w:jc w:val="both"/>
        <w:rPr>
          <w:rFonts w:cs="Times New Roman CYR"/>
          <w:b/>
          <w:spacing w:val="-4"/>
          <w:sz w:val="24"/>
          <w:szCs w:val="24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6.4. Рассмотрение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 В день признания претендентов участниками аукциона,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6.4.2. Продавец в день рассмотрения заявок и документов претендентов (день определения участников аукциона)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6.4.4. Не позднее следующего рабочего дня после дня подписания протокола о признании претендентов участниками аукциона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 Условия допуска и отказа в допуске к участию в аукционе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6.5.1. К участию в аукционе по продаже имущества допускаются лица, признанные продавцом в соответствии с Законом о приватизации участниками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6.5.2. Претендент не допускается к участию в аукционе по следующим основаниям: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не все документы в соответствии с перечнем, указанным в настоящем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подтверждено поступление в установленный срок задатка на счет оператора электронной площадки, указанный в настоящем информационном сообщении;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и иные представляемые одновременно с ней документы поданы лицом, не уполномоченным претендентом на осуществление таких действий.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6.5.3. Перечень указанных оснований отказа претенденту в участии в аукционе является исчерпывающим.</w:t>
      </w:r>
    </w:p>
    <w:p>
      <w:pPr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6.5.4. Информация о претендентах, не допущенных к участию в аукционе,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открытой части электронной площадки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http://utp.sberbank-ast.ru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в срок не позднее следующего рабочего дня, после подписания протокола о признании претендентов участниками аукциона.</w:t>
      </w:r>
    </w:p>
    <w:p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4"/>
          <w:kern w:val="2"/>
          <w:sz w:val="24"/>
          <w:szCs w:val="24"/>
        </w:rPr>
      </w:pPr>
    </w:p>
    <w:p>
      <w:pPr>
        <w:tabs>
          <w:tab w:val="left" w:pos="709"/>
        </w:tabs>
        <w:bidi w:val="0"/>
        <w:ind w:firstLine="709"/>
        <w:jc w:val="both"/>
        <w:rPr>
          <w:b/>
          <w:spacing w:val="-4"/>
          <w:kern w:val="2"/>
          <w:sz w:val="24"/>
          <w:szCs w:val="24"/>
        </w:rPr>
      </w:pPr>
      <w:r>
        <w:rPr>
          <w:rFonts w:ascii="Times New Roman" w:hAnsi="Times New Roman"/>
          <w:b/>
          <w:spacing w:val="-4"/>
          <w:kern w:val="2"/>
          <w:sz w:val="24"/>
          <w:szCs w:val="24"/>
        </w:rPr>
        <w:t>7. Порядок ознакомления участников аукциона с условиями договора, заключаемого по итогам его проведения, предоставления разъяснений информации по аукциону, осмотра имущества</w:t>
      </w:r>
    </w:p>
    <w:p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pacing w:val="-4"/>
          <w:kern w:val="2"/>
          <w:sz w:val="24"/>
          <w:szCs w:val="24"/>
        </w:rPr>
        <w:t>7.1.</w:t>
      </w:r>
      <w:r>
        <w:rPr>
          <w:rFonts w:ascii="Times New Roman" w:hAnsi="Times New Roman"/>
          <w:b/>
          <w:spacing w:val="-4"/>
          <w:kern w:val="2"/>
          <w:sz w:val="24"/>
          <w:szCs w:val="24"/>
        </w:rPr>
        <w:t> </w:t>
      </w:r>
      <w:r>
        <w:rPr>
          <w:rFonts w:ascii="Times New Roman" w:hAnsi="Times New Roman" w:eastAsia="Calibri"/>
          <w:sz w:val="24"/>
          <w:szCs w:val="24"/>
        </w:rPr>
        <w:t xml:space="preserve">С условиями договора, заключаемого по итогам проведения аукциона, а также иной информацией, касающейся имущества, выставленного на аукцион, можно ознакомиться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http://utp.sberbank-ast.ru, а также </w:t>
      </w:r>
      <w:r>
        <w:rPr>
          <w:rFonts w:ascii="Times New Roman" w:hAnsi="Times New Roman" w:eastAsia="Calibri"/>
          <w:sz w:val="24"/>
          <w:szCs w:val="24"/>
        </w:rPr>
        <w:t xml:space="preserve">по рабочим дням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с 8 час. 00 мин. до 17 час. 00 мин., перерыв с 13 час. 00 мин. до 14 час. 00 мин.  по адресу: </w:t>
      </w:r>
      <w:r>
        <w:rPr>
          <w:rFonts w:ascii="Times New Roman" w:hAnsi="Times New Roman" w:cs="Times New Roman CYR"/>
          <w:spacing w:val="-6"/>
          <w:sz w:val="24"/>
          <w:szCs w:val="24"/>
        </w:rPr>
        <w:t>623340, Свердловская область, Артинский район, пгт. Арти, ул. Ленина, 100</w:t>
      </w:r>
      <w:r>
        <w:rPr>
          <w:rFonts w:ascii="Times New Roman" w:hAnsi="Times New Roman" w:cs="Times New Roman CYR"/>
          <w:spacing w:val="-4"/>
          <w:sz w:val="24"/>
          <w:szCs w:val="24"/>
        </w:rPr>
        <w:t>.</w:t>
      </w:r>
    </w:p>
    <w:p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7.2. Любое заинтересованное лицо независимо от регистрации на электронной площадке со дня размещения информационного сообщения 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 </w:t>
      </w:r>
      <w:r>
        <w:rPr>
          <w:rFonts w:ascii="Times New Roman" w:hAnsi="Times New Roman"/>
          <w:sz w:val="24"/>
          <w:szCs w:val="24"/>
        </w:rPr>
        <w:t xml:space="preserve">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торгах, предварительно согласовав время и дату осмотра по телефону: </w:t>
      </w:r>
      <w:r>
        <w:rPr>
          <w:rFonts w:ascii="Times New Roman" w:hAnsi="Times New Roman" w:eastAsia="Calibri"/>
          <w:b/>
          <w:sz w:val="24"/>
          <w:szCs w:val="24"/>
        </w:rPr>
        <w:t>8 (343 91) 2-11-46.</w:t>
      </w:r>
    </w:p>
    <w:p>
      <w:pPr>
        <w:tabs>
          <w:tab w:val="left" w:pos="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.3. Любое заинтересованное лицо независимо от регистрации на электронной площадке вправе направить на электронный адрес, указанный в пункте 1.4. настоящего информационного сообщения, оператора электронной площадки запрос о даче разъяснений положений информации о проведении аукциона. </w:t>
      </w:r>
    </w:p>
    <w:p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.4. Документооборот между претендентами, участниками торгов, продавцом и </w:t>
      </w:r>
      <w:r>
        <w:rPr>
          <w:rFonts w:ascii="Times New Roman" w:hAnsi="Times New Roman"/>
          <w:bCs/>
          <w:spacing w:val="-6"/>
          <w:sz w:val="24"/>
          <w:szCs w:val="24"/>
        </w:rPr>
        <w:t>оператором электронной площадки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</w:t>
      </w:r>
    </w:p>
    <w:p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Порядок проведения аукциона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8.1. Электронный аукцион проводится оператором электронной площадки в указанные в настоящем информационном сообщении день и час </w:t>
      </w:r>
      <w:r>
        <w:rPr>
          <w:rFonts w:ascii="Times New Roman" w:hAnsi="Times New Roman" w:eastAsia="Calibri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8.2. «Шаг аукциона» устанавливается продавцом в фиксированной сумме, составляющей не более </w:t>
      </w:r>
      <w:r>
        <w:rPr>
          <w:rFonts w:ascii="Times New Roman" w:hAnsi="Times New Roman"/>
          <w:color w:val="C9211E"/>
          <w:sz w:val="24"/>
          <w:szCs w:val="24"/>
        </w:rPr>
        <w:t>5 (пяти) процентов</w:t>
      </w:r>
      <w:r>
        <w:rPr>
          <w:rFonts w:ascii="Times New Roman" w:hAnsi="Times New Roman"/>
          <w:sz w:val="24"/>
          <w:szCs w:val="24"/>
        </w:rPr>
        <w:t xml:space="preserve"> начальной цены продажи, и не изменяется в течение всего аукциона.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 Со времени начала проведения процедуры аукциона оператором электронной площадки размещается: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 Во время проведения процедуры аукциона программными средствами электронной площадки обеспечивается: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 Подведение итогов аукциона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>9.1. </w:t>
      </w:r>
      <w:r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участник, предложивший </w:t>
      </w:r>
      <w:r>
        <w:rPr>
          <w:rFonts w:ascii="Times New Roman" w:hAnsi="Times New Roman"/>
          <w:color w:val="000000"/>
          <w:sz w:val="24"/>
          <w:szCs w:val="24"/>
        </w:rPr>
        <w:t>наибольшую цену имущества, выставленного на аукцион.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9.1.1.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9.1.2. 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 Аукцион признается несостоявшимся в следующих случаях:</w:t>
      </w:r>
    </w:p>
    <w:p>
      <w:pPr>
        <w:pStyle w:val="25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участником;</w:t>
      </w:r>
    </w:p>
    <w:p>
      <w:pPr>
        <w:pStyle w:val="25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принято решение о признании только одного претендента участником;</w:t>
      </w:r>
    </w:p>
    <w:p>
      <w:pPr>
        <w:pStyle w:val="25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 один из участников не сделал предложение о начальной цене имущества.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9.2.1. Решение о признании аукциона несостоявшимся оформляется протоколом.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9.3. Процедура аукциона считается завершенной с момента подписания продавцом  протокола об итогах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9.4.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наименование имущества и иные позволяющие его индивидуализировать сведения (спецификация лота);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цена сделки;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>
      <w:pPr>
        <w:pStyle w:val="26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10. Порядок заключения договора купли – продажи по итогам аукциона</w:t>
      </w:r>
    </w:p>
    <w:p>
      <w:pPr>
        <w:pStyle w:val="26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10.1. В течение 5 (пяти) рабочих дней со дня подведения итогов аукциона</w:t>
      </w:r>
      <w:r>
        <w:rPr>
          <w:rFonts w:ascii="Times New Roman" w:hAnsi="Times New Roman" w:eastAsia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en-US"/>
        </w:rPr>
        <w:t>с победителем аукциона заключается договор купли-продажи имущества. В связи с введением в действие постановления Правительства Российской Федерации от 17 октября 2019 г. № 1341 заключение договора купли-продажи имущества осуществляется в форме электронного документа.</w:t>
      </w:r>
    </w:p>
    <w:p>
      <w:pPr>
        <w:pStyle w:val="26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договора.</w:t>
      </w:r>
    </w:p>
    <w:p>
      <w:pPr>
        <w:pStyle w:val="26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10.2. 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 Задаток, перечисленный покупателем для участия в аукционе, засчитывается в счет оплаты имущества. </w:t>
      </w:r>
    </w:p>
    <w:p>
      <w:pPr>
        <w:pStyle w:val="26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10.2.1. Налоговыми агентами признаются покупатели, за исключением физических лиц, не являющихся индивидуальными предпринимателями.</w:t>
      </w:r>
    </w:p>
    <w:p>
      <w:pPr>
        <w:pStyle w:val="26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Указанные налоговые агенты обязаны самостоятельно исчислить расчетным методом соответствующую сумму налога (НДС), удержать его из суммы цены имущества определенной по результатам проведения аукциона, и уплатить в Федеральный бюджет.</w:t>
      </w:r>
    </w:p>
    <w:p>
      <w:pPr>
        <w:pStyle w:val="26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10.2.2. Реквизиты для перечисления покупателем денежных средств за имущество.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Оплата по договору купли-продажи муниципального имущества осуществляется в течение 10 дней с момента заключения договора. Форма платежа – единовременно Получатель: УФК по Свердловской области (Комитет по управлению имуществом Администрации Артинского городского округа,  л/с </w:t>
      </w:r>
      <w:r>
        <w:rPr>
          <w:rFonts w:ascii="Times New Roman" w:hAnsi="Times New Roman"/>
          <w:color w:val="000000"/>
          <w:sz w:val="24"/>
          <w:szCs w:val="24"/>
        </w:rPr>
        <w:t>04623009750</w:t>
      </w:r>
      <w:r>
        <w:rPr>
          <w:rFonts w:ascii="Times New Roman" w:hAnsi="Times New Roman"/>
          <w:sz w:val="24"/>
          <w:szCs w:val="24"/>
        </w:rPr>
        <w:t xml:space="preserve">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>с: 40102810645370000054, Банк: Уральское ГУ Банка России//УФК по Свердловской области г. Екатеринбург, БИК: 016577551</w:t>
      </w:r>
    </w:p>
    <w:p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КБК  (нежилое здание)  - 90211402043040001410 - </w:t>
      </w:r>
      <w:r>
        <w:rPr>
          <w:rFonts w:ascii="Times New Roman" w:hAnsi="Times New Roman"/>
          <w:sz w:val="24"/>
          <w:szCs w:val="24"/>
        </w:rPr>
        <w:t xml:space="preserve">наименование платежа – </w:t>
      </w:r>
      <w:r>
        <w:rPr>
          <w:rFonts w:ascii="Times New Roman" w:hAnsi="Times New Roman"/>
          <w:b/>
          <w:bCs/>
          <w:sz w:val="24"/>
          <w:szCs w:val="24"/>
        </w:rPr>
        <w:t>покупка нежилого здания по</w:t>
      </w:r>
      <w:r>
        <w:rPr>
          <w:rFonts w:ascii="Times New Roman" w:hAnsi="Times New Roman"/>
          <w:b/>
          <w:sz w:val="24"/>
          <w:szCs w:val="24"/>
        </w:rPr>
        <w:t xml:space="preserve"> договору купли-продажи № ___________); </w:t>
      </w:r>
    </w:p>
    <w:p>
      <w:pPr>
        <w:bidi w:val="0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КБК (земельный участок) – 902 114 060240 40000 430 (покупка земельного участка по договору купли-продажи №_________).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6"/>
          <w:sz w:val="24"/>
          <w:szCs w:val="24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10.3. Передаточный акт подписывается в течение 20 (двадцати) календарных дней после дня полной оплаты имущества по договору купли-продажи. </w:t>
      </w:r>
    </w:p>
    <w:p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10.4. 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>
      <w:pPr>
        <w:pStyle w:val="26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11. Заключительные положения</w:t>
      </w:r>
    </w:p>
    <w:p>
      <w:pPr>
        <w:pStyle w:val="26"/>
        <w:tabs>
          <w:tab w:val="left" w:pos="0"/>
          <w:tab w:val="left" w:pos="709"/>
        </w:tabs>
        <w:bidi w:val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вносимых изменениях либо об отказе от проведения аукциона размещается на информационных ресурсах, на которых, было размещено информационное сообщение о проведении аукциона, в соответствии с законодательством Российской Федерации.</w:t>
      </w:r>
    </w:p>
    <w:p>
      <w:pPr>
        <w:bidi w:val="0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12. </w:t>
      </w:r>
      <w:r>
        <w:rPr>
          <w:rFonts w:ascii="Times New Roman" w:hAnsi="Times New Roman"/>
          <w:b/>
          <w:bCs/>
          <w:sz w:val="24"/>
          <w:szCs w:val="24"/>
        </w:rPr>
        <w:t>Перечень приложений</w:t>
      </w: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1. Форма заявки на участие в аукционе.</w:t>
      </w: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2. Проект договора купли-продажи.</w:t>
      </w:r>
    </w:p>
    <w:p>
      <w:pPr>
        <w:bidi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Указанные приложения к настоящему информационному сообщению размещены на: </w:t>
      </w:r>
    </w:p>
    <w:p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продавца в лице Комитета по управлению имуществом Администрации Артинского городского округа 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http:/</w:t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/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arti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midural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ru</w:t>
      </w:r>
    </w:p>
    <w:p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электронной площадке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tbl>
      <w:tblPr>
        <w:tblStyle w:val="4"/>
        <w:tblW w:w="889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right"/>
        </w:trPr>
        <w:tc>
          <w:tcPr>
            <w:tcW w:w="5103" w:type="dxa"/>
          </w:tcPr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>
            <w:pPr>
              <w:widowControl w:val="0"/>
              <w:bidi w:val="0"/>
              <w:jc w:val="left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заявки на участие в аукционе</w:t>
            </w: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  <w:p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информационному сообщению</w:t>
            </w:r>
          </w:p>
          <w:p>
            <w:pPr>
              <w:widowControl w:val="0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103" w:type="dxa"/>
          </w:tcPr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>
            <w:pPr>
              <w:widowControl w:val="0"/>
              <w:bidi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ПРОДАВЦУ</w:t>
            </w:r>
          </w:p>
          <w:p>
            <w:pPr>
              <w:widowControl w:val="0"/>
              <w:bidi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Комитет по управлению имуществом Администрации АГО</w:t>
            </w:r>
          </w:p>
        </w:tc>
      </w:tr>
    </w:tbl>
    <w:p>
      <w:pPr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>
      <w:pPr>
        <w:keepNext/>
        <w:numPr>
          <w:ilvl w:val="0"/>
          <w:numId w:val="0"/>
        </w:numPr>
        <w:bidi w:val="0"/>
        <w:spacing w:before="120" w:after="0"/>
        <w:ind w:left="0" w:firstLine="0"/>
        <w:jc w:val="center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аукционе в электронной форме, 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по продаже муниципального имущества Артинского городского округа:</w:t>
      </w: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№___: _________________________________________________</w:t>
      </w: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 и местоположение)</w:t>
      </w:r>
    </w:p>
    <w:p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сведения о месте жительства (для физических лиц), номер контактного телефона)</w:t>
      </w:r>
    </w:p>
    <w:p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именуемый Претендент, в лице_________________________________________</w:t>
      </w: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________________________________________________________________________, (фамилия, имя, отчество, должность)</w:t>
      </w:r>
    </w:p>
    <w:p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_______________________________________________.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удостоверяю, что _______________ (далее – претендент), согласен приобрести указанное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информационном сообщении имущество в соответствии с условиями, указанными в информационном сообщении;</w:t>
      </w: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не относится к категории лиц, которые не допускаются к участию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в аукционе в соответствии с условиями, указанными в информационном сообщении. 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заявкой подтверждаю, что: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__________________ не проводится процедура ликвидации;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_________________ отсутствует решение арбитражного суда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 признании банкротом и об открытии конкурсного производства;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_________________не приостановлена.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гарантирует достоверность информации, содержащейся в документах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 сведениях, находящихся в реестре аккредитованных на электронной торговой площадке Претендентов.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23"/>
        <w:numPr>
          <w:ilvl w:val="0"/>
          <w:numId w:val="0"/>
        </w:numPr>
        <w:bidi w:val="0"/>
        <w:spacing w:before="0" w:after="0"/>
        <w:ind w:left="0" w:right="112" w:firstLine="0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Претендент подтверждает, что на дату подписания настоящей заявки ознакомлен </w:t>
      </w:r>
      <w:r>
        <w:rPr>
          <w:rFonts w:ascii="Times New Roman" w:hAnsi="Times New Roman"/>
          <w:b w:val="0"/>
          <w:sz w:val="24"/>
          <w:szCs w:val="24"/>
        </w:rPr>
        <w:br w:type="textWrapping"/>
      </w:r>
      <w:r>
        <w:rPr>
          <w:rFonts w:ascii="Times New Roman" w:hAnsi="Times New Roman"/>
          <w:b w:val="0"/>
          <w:sz w:val="24"/>
          <w:szCs w:val="24"/>
        </w:rPr>
        <w:t xml:space="preserve">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блокирования, прекращения блокирования и возврата задатка. 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Претендент подтверждает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характеристиками имущества, указанными в информационном сообщении о проведении аукциона, что ему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аукциона, претензий не имеет.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обязуется в случае признания его победителем аукциона заключить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продавцом договор купли-продажи в сроки, указанные в информационном сообщении о проведении аукциона,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купли-продажи, произвести за свой счет государственную регистрацию перехода права собственности на имущество.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заявкой в соответствии со статьей 9 Федерального закона от 27.07.2006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Министерством государственного имущества Республики Марий Эл согласно статье 3 Федерального закона от 27.07.2006 № 152-ФЗ «О персональных данных» предоставленных мною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связи с участием в аукционе персональных данных.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Претендента </w:t>
      </w: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(полномочного представителя) ____________/________________________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М.П. «___»___________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right"/>
        <w:outlineLvl w:val="1"/>
        <w:rPr>
          <w:b/>
          <w:bCs/>
          <w:sz w:val="24"/>
          <w:szCs w:val="24"/>
        </w:rPr>
      </w:pPr>
      <w:bookmarkStart w:id="9" w:name="_GoBack"/>
      <w:bookmarkEnd w:id="9"/>
      <w:r>
        <w:rPr>
          <w:rFonts w:ascii="Times New Roman" w:hAnsi="Times New Roman"/>
          <w:b/>
          <w:bCs/>
          <w:sz w:val="24"/>
          <w:szCs w:val="24"/>
        </w:rPr>
        <w:t>Приложение № 2. Проект договора купли-продажи.</w:t>
      </w:r>
    </w:p>
    <w:p>
      <w:pPr>
        <w:bidi w:val="0"/>
        <w:jc w:val="left"/>
        <w:rPr>
          <w:rFonts w:ascii="Times New Roman" w:hAnsi="Times New Roman"/>
          <w:sz w:val="24"/>
          <w:szCs w:val="24"/>
        </w:rPr>
      </w:pPr>
    </w:p>
    <w:p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Проект Договора купли-продажи № _____</w:t>
      </w:r>
    </w:p>
    <w:p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имущества</w:t>
      </w:r>
    </w:p>
    <w:p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shd w:val="clear" w:color="auto" w:fill="FFFFFF"/>
        <w:tabs>
          <w:tab w:val="left" w:pos="284"/>
        </w:tabs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«__» __________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>
      <w:pPr>
        <w:widowControl w:val="0"/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«Заказчик», в лице председателя </w:t>
      </w:r>
      <w:r>
        <w:rPr>
          <w:rFonts w:ascii="Times New Roman" w:hAnsi="Times New Roman"/>
          <w:b/>
          <w:sz w:val="24"/>
          <w:szCs w:val="24"/>
        </w:rPr>
        <w:t>Акуловой  Натальи Ивановны</w:t>
      </w:r>
      <w:r>
        <w:rPr>
          <w:rFonts w:ascii="Times New Roman" w:hAnsi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Продавец), и __________________________________________________________________</w:t>
      </w:r>
    </w:p>
    <w:p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(указать организационно-правовую форму и наименование покупателя – юридического лица или Ф.И.О. покупателя – индивидуального предпринимателя или физического лица)</w:t>
      </w:r>
    </w:p>
    <w:p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_____________________________________________________________</w:t>
      </w:r>
    </w:p>
    <w:p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(указать должность, Ф.И.О. представителя покупателя)</w:t>
      </w:r>
    </w:p>
    <w:p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                 (указать наименование, дату, номер документа, на основании которого, действует представитель покупателя)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(далее – Покупатель), руководствуясь протоколом №______от ________ об итогах аукциона, проведенного в соответствии с Федеральным законом  от 21.12.2001 № 178-ФЗ «О приватизации государственного и муниципального имущества», открытого по составу участников и форме подачи предложений о цене данного объекта (далее – аукцион), а также Решение Думы Артинского городского</w:t>
      </w:r>
      <w:r>
        <w:rPr>
          <w:rFonts w:ascii="Times New Roman" w:hAnsi="Times New Roman"/>
          <w:sz w:val="24"/>
          <w:szCs w:val="24"/>
          <w:highlight w:val="none"/>
        </w:rPr>
        <w:t xml:space="preserve"> округа от 2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5</w:t>
      </w:r>
      <w:r>
        <w:rPr>
          <w:rFonts w:ascii="Times New Roman" w:hAnsi="Times New Roman"/>
          <w:sz w:val="24"/>
          <w:szCs w:val="24"/>
          <w:highlight w:val="none"/>
        </w:rPr>
        <w:t>.0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1</w:t>
      </w:r>
      <w:r>
        <w:rPr>
          <w:rFonts w:ascii="Times New Roman" w:hAnsi="Times New Roman"/>
          <w:sz w:val="24"/>
          <w:szCs w:val="24"/>
          <w:highlight w:val="none"/>
        </w:rPr>
        <w:t>.202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hAnsi="Times New Roman"/>
          <w:sz w:val="24"/>
          <w:szCs w:val="24"/>
          <w:highlight w:val="none"/>
        </w:rPr>
        <w:t xml:space="preserve"> г. № 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</w:rPr>
        <w:t>«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Ре</w:t>
      </w:r>
      <w:r>
        <w:rPr>
          <w:rFonts w:hint="default" w:ascii="Times New Roman" w:hAnsi="Times New Roman" w:cs="Times New Roman"/>
          <w:sz w:val="24"/>
          <w:szCs w:val="24"/>
        </w:rPr>
        <w:t>шение Думы Артинского городского округ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>а от 2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>.0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>.202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 xml:space="preserve"> № 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ru-RU"/>
        </w:rPr>
        <w:t xml:space="preserve">2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hd w:val="clear" w:color="auto" w:fill="auto"/>
        </w:rPr>
        <w:t xml:space="preserve">Об условиях приватизации нежилого здания с земельным участком,  расположенного по адресу: Российская Федерация, Свердловская область,   Артинский р-н, с. Сухановка, ул.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hd w:val="clear" w:color="auto" w:fill="auto"/>
          <w:lang w:val="ru-RU"/>
        </w:rPr>
        <w:t>Ленина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hd w:val="clear" w:color="auto" w:fill="auto"/>
        </w:rPr>
        <w:t>, №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hd w:val="clear" w:color="auto" w:fill="auto"/>
          <w:lang w:val="ru-RU"/>
        </w:rPr>
        <w:t xml:space="preserve"> 331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hd w:val="clear" w:color="auto" w:fill="auto"/>
        </w:rPr>
        <w:t>а, путем продажи на аукционе в электронной форме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hd w:val="clear" w:color="auto" w:fill="auto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>,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заключили настоящий Д</w:t>
      </w:r>
      <w:r>
        <w:rPr>
          <w:rFonts w:ascii="Times New Roman" w:hAnsi="Times New Roman"/>
          <w:sz w:val="24"/>
          <w:szCs w:val="24"/>
        </w:rPr>
        <w:t>оговор (далее по тексту – «Договор») о нижеследующем:</w:t>
      </w:r>
    </w:p>
    <w:p>
      <w:pPr>
        <w:widowControl w:val="0"/>
        <w:numPr>
          <w:ilvl w:val="0"/>
          <w:numId w:val="2"/>
        </w:numPr>
        <w:shd w:val="clear" w:color="auto" w:fill="FFFFFF"/>
        <w:bidi w:val="0"/>
        <w:ind w:left="0" w:firstLine="567"/>
        <w:jc w:val="both"/>
        <w:rPr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Предмет договора</w:t>
      </w:r>
    </w:p>
    <w:p>
      <w:pPr>
        <w:pStyle w:val="13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  <w:szCs w:val="24"/>
        </w:rPr>
        <w:t>1.1. Продавец обязуется передать в собствен</w:t>
      </w:r>
      <w:r>
        <w:rPr>
          <w:rFonts w:ascii="Times New Roman" w:hAnsi="Times New Roman"/>
          <w:szCs w:val="24"/>
        </w:rPr>
        <w:t xml:space="preserve">ность Покупателя, а </w:t>
      </w:r>
      <w:r>
        <w:rPr>
          <w:rFonts w:ascii="Times New Roman" w:hAnsi="Times New Roman"/>
          <w:spacing w:val="3"/>
          <w:szCs w:val="24"/>
        </w:rPr>
        <w:t>Покупатель обязуется оплатить и принять</w:t>
      </w:r>
      <w:r>
        <w:rPr>
          <w:rFonts w:ascii="Times New Roman" w:hAnsi="Times New Roman"/>
          <w:spacing w:val="3"/>
          <w:szCs w:val="24"/>
          <w:lang w:val="ru-RU"/>
        </w:rPr>
        <w:t>:</w:t>
      </w:r>
    </w:p>
    <w:p>
      <w:pPr>
        <w:pStyle w:val="17"/>
        <w:jc w:val="both"/>
        <w:rPr>
          <w:rFonts w:hint="default" w:ascii="Times New Roman" w:hAnsi="Times New Roman" w:cs="Times New Roman"/>
          <w:color w:val="00B0F0"/>
          <w:sz w:val="24"/>
          <w:szCs w:val="24"/>
        </w:rPr>
      </w:pPr>
      <w:bookmarkStart w:id="6" w:name="_Hlk946004602"/>
      <w:r>
        <w:rPr>
          <w:rFonts w:hint="default" w:ascii="Times New Roman" w:hAnsi="Times New Roman" w:cs="Times New Roman"/>
          <w:sz w:val="24"/>
          <w:szCs w:val="24"/>
          <w:shd w:val="clear" w:fill="FFFFFF"/>
        </w:rPr>
        <w:t xml:space="preserve"> 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b/>
          <w:bCs/>
          <w:color w:val="00B0F0"/>
          <w:sz w:val="24"/>
          <w:szCs w:val="24"/>
        </w:rPr>
        <w:t>Нежилое здание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 площадью 1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612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 кв. м с кадастровым номером 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</w:rPr>
        <w:t>66:03: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  <w:lang w:val="ru-RU"/>
        </w:rPr>
        <w:t>0000000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</w:rPr>
        <w:t>: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  <w:lang w:val="ru-RU"/>
        </w:rPr>
        <w:t>4954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, этажей – 1, Год завершения строительства  - 199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, материал наружных стен –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  <w:lang w:val="ru-RU"/>
        </w:rPr>
        <w:t>железобетонные, крупно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</w:rPr>
        <w:t>б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  <w:lang w:val="ru-RU"/>
        </w:rPr>
        <w:t>лочные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</w:rPr>
        <w:t>,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 техническое состояние – удовлетворительное, техническое использование – не используется, расположенное по адресу:</w:t>
      </w:r>
      <w:r>
        <w:rPr>
          <w:rFonts w:hint="default" w:ascii="Times New Roman" w:hAnsi="Times New Roman" w:cs="Times New Roman"/>
          <w:b/>
          <w:bCs w:val="0"/>
          <w:i/>
          <w:iCs w:val="0"/>
          <w:color w:val="00B0F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</w:rPr>
        <w:t xml:space="preserve">Российская Федерация, Свердловская область,   Артинский р-н, с. Сухановка, ул.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Ленина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</w:rPr>
        <w:t xml:space="preserve">, №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331а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</w:rPr>
        <w:t>.</w:t>
      </w:r>
    </w:p>
    <w:p>
      <w:pPr>
        <w:pStyle w:val="13"/>
        <w:jc w:val="both"/>
        <w:rPr>
          <w:rFonts w:hint="default" w:ascii="Times New Roman" w:hAnsi="Times New Roman" w:cs="Times New Roman"/>
          <w:color w:val="00B0F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B0F0"/>
          <w:sz w:val="24"/>
          <w:szCs w:val="24"/>
          <w:lang w:val="ru-RU"/>
        </w:rPr>
        <w:t xml:space="preserve">       - Земельный участок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площадью 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2702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 xml:space="preserve">,0 кв. м с  кадастровым номером 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</w:rPr>
        <w:t>66:03: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  <w:lang w:val="ru-RU"/>
        </w:rPr>
        <w:t>0000000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</w:rPr>
        <w:t>: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  <w:lang w:val="ru-RU"/>
        </w:rPr>
        <w:t>5073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 xml:space="preserve">, категория земель - земли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>населенных пунктов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>, разрешенное использование – скотоводство.</w:t>
      </w:r>
    </w:p>
    <w:p>
      <w:pPr>
        <w:pStyle w:val="17"/>
        <w:bidi w:val="0"/>
        <w:spacing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     </w:t>
      </w:r>
      <w:bookmarkEnd w:id="6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>1.2.</w:t>
      </w:r>
      <w:r>
        <w:rPr>
          <w:rFonts w:ascii="Times New Roman" w:hAnsi="Times New Roman" w:cs="Times New Roman"/>
        </w:rPr>
        <w:t xml:space="preserve"> Имущество (нежилое здание) принадлежит ПРОДАВЦУ на праве собственности, о чем свидетельствуют Выписка из Единого государственного реестра недвижимости от </w:t>
      </w:r>
      <w:r>
        <w:rPr>
          <w:rFonts w:hint="default" w:ascii="Times New Roman" w:hAnsi="Times New Roman" w:cs="Times New Roman"/>
          <w:lang w:val="ru-RU"/>
        </w:rPr>
        <w:t>0</w:t>
      </w:r>
      <w:r>
        <w:rPr>
          <w:rFonts w:ascii="Times New Roman" w:hAnsi="Times New Roman" w:cs="Times New Roman"/>
        </w:rPr>
        <w:t>6.10.202</w:t>
      </w:r>
      <w:r>
        <w:rPr>
          <w:rFonts w:hint="default"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</w:rPr>
        <w:t xml:space="preserve">г., выданная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 сделана запись  регистрации - собственность: </w:t>
      </w:r>
      <w:r>
        <w:rPr>
          <w:rFonts w:ascii="Times New Roman" w:hAnsi="Times New Roman" w:cs="Times New Roman"/>
        </w:rPr>
        <w:t>66:03:</w:t>
      </w:r>
      <w:r>
        <w:rPr>
          <w:rFonts w:hint="default" w:ascii="Times New Roman" w:hAnsi="Times New Roman" w:cs="Times New Roman"/>
          <w:lang w:val="ru-RU"/>
        </w:rPr>
        <w:t>0000000</w:t>
      </w:r>
      <w:r>
        <w:rPr>
          <w:rFonts w:ascii="Times New Roman" w:hAnsi="Times New Roman" w:cs="Times New Roman"/>
        </w:rPr>
        <w:t>:</w:t>
      </w:r>
      <w:r>
        <w:rPr>
          <w:rFonts w:hint="default" w:ascii="Times New Roman" w:hAnsi="Times New Roman" w:cs="Times New Roman"/>
          <w:lang w:val="ru-RU"/>
        </w:rPr>
        <w:t>4954</w:t>
      </w:r>
      <w:r>
        <w:rPr>
          <w:rFonts w:ascii="Times New Roman" w:hAnsi="Times New Roman" w:cs="Times New Roman"/>
        </w:rPr>
        <w:t>-66/119/2022-3, 2</w:t>
      </w:r>
      <w:r>
        <w:rPr>
          <w:rFonts w:hint="default"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</w:rPr>
        <w:t>.10.2022</w:t>
      </w:r>
      <w:r>
        <w:rPr>
          <w:rFonts w:ascii="Times New Roman" w:hAnsi="Times New Roman" w:cs="Times New Roman"/>
        </w:rPr>
        <w:t>.</w:t>
      </w:r>
    </w:p>
    <w:p>
      <w:pPr>
        <w:ind w:firstLine="567"/>
        <w:jc w:val="both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Земельный участок принадлежит ПРОДАВЦУ на праве собственности, о чем свидетельствует Выписка из Единого государственного реестра недвижимости от </w:t>
      </w:r>
      <w:r>
        <w:rPr>
          <w:rFonts w:hint="default" w:ascii="Times New Roman" w:hAnsi="Times New Roman"/>
          <w:sz w:val="24"/>
          <w:szCs w:val="24"/>
          <w:lang w:val="ru-RU"/>
        </w:rPr>
        <w:t>30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default"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1.2023 г. выданная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 сделана запись  регистрации – собственность: </w:t>
      </w:r>
      <w:r>
        <w:rPr>
          <w:rFonts w:ascii="Times New Roman" w:hAnsi="Times New Roman" w:cs="Times New Roman"/>
        </w:rPr>
        <w:t>66:03:</w:t>
      </w:r>
      <w:r>
        <w:rPr>
          <w:rFonts w:hint="default" w:ascii="Times New Roman" w:hAnsi="Times New Roman" w:cs="Times New Roman"/>
          <w:lang w:val="ru-RU"/>
        </w:rPr>
        <w:t>0000000</w:t>
      </w:r>
      <w:r>
        <w:rPr>
          <w:rFonts w:ascii="Times New Roman" w:hAnsi="Times New Roman" w:cs="Times New Roman"/>
        </w:rPr>
        <w:t>:</w:t>
      </w:r>
      <w:r>
        <w:rPr>
          <w:rFonts w:hint="default" w:ascii="Times New Roman" w:hAnsi="Times New Roman" w:cs="Times New Roman"/>
          <w:lang w:val="ru-RU"/>
        </w:rPr>
        <w:t>5073</w:t>
      </w:r>
      <w:r>
        <w:rPr>
          <w:rFonts w:ascii="Times New Roman" w:hAnsi="Times New Roman" w:cs="Times New Roman"/>
        </w:rPr>
        <w:t xml:space="preserve">-66/119/2023-1, </w:t>
      </w:r>
      <w:r>
        <w:rPr>
          <w:rFonts w:hint="default" w:ascii="Times New Roman" w:hAnsi="Times New Roman" w:cs="Times New Roman"/>
          <w:lang w:val="ru-RU"/>
        </w:rPr>
        <w:t>30</w:t>
      </w:r>
      <w:r>
        <w:rPr>
          <w:rFonts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</w:rPr>
        <w:t>1.2023</w:t>
      </w:r>
      <w:r>
        <w:rPr>
          <w:rFonts w:hint="default" w:ascii="Times New Roman" w:hAnsi="Times New Roman" w:cs="Times New Roman"/>
          <w:lang w:val="ru-RU"/>
        </w:rPr>
        <w:t>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 xml:space="preserve">Начальная стоимость имущества, выставленного на аукцион, составила </w:t>
      </w:r>
      <w:r>
        <w:rPr>
          <w:rFonts w:ascii="Times New Roman" w:hAnsi="Times New Roman"/>
          <w:b/>
          <w:sz w:val="24"/>
          <w:szCs w:val="24"/>
        </w:rPr>
        <w:t xml:space="preserve">  - </w:t>
      </w:r>
    </w:p>
    <w:p>
      <w:pPr>
        <w:pStyle w:val="17"/>
        <w:bidi w:val="0"/>
        <w:spacing w:before="280" w:after="280"/>
        <w:jc w:val="both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               )  рублей, 00 коп. (с учетом НДС).</w:t>
      </w:r>
    </w:p>
    <w:p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ЦЕНА И ПОРЯДОК РАСЧЕТОВ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2.1</w:t>
      </w:r>
      <w:r>
        <w:rPr>
          <w:rFonts w:ascii="Times New Roman" w:hAnsi="Times New Roman" w:eastAsia="Calibri"/>
          <w:sz w:val="24"/>
          <w:szCs w:val="24"/>
          <w:lang w:eastAsia="en-US"/>
        </w:rPr>
        <w:t>. Стоимость Объекта приватизации определена по итогам торгов в электронной форме _______202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г. (протокол от  ______.202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г.) и составляет ___________</w:t>
      </w:r>
      <w:r>
        <w:rPr>
          <w:rFonts w:ascii="Times New Roman" w:hAnsi="Times New Roman"/>
          <w:b/>
          <w:sz w:val="24"/>
          <w:szCs w:val="24"/>
        </w:rPr>
        <w:t xml:space="preserve"> (___________) рублей,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20 % (пункт 1 статьи 146 Налогового кодекса Российской Федерации), в том числе: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- стоимость нежилого(ых) здания(й)/строения(й)/сооружения(й): 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(_______________) рублей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 20 % в размере (_____________)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рублей 00 копеек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(пункт 1 статьи 146 Налогового кодекса Российской Федерации);</w:t>
      </w:r>
    </w:p>
    <w:p>
      <w:pPr>
        <w:bidi w:val="0"/>
        <w:jc w:val="left"/>
        <w:rPr>
          <w:rFonts w:ascii="Times New Roman" w:hAnsi="Times New Roman" w:eastAsia="Calibri"/>
          <w:sz w:val="24"/>
          <w:szCs w:val="24"/>
          <w:lang w:eastAsia="en-US"/>
        </w:rPr>
      </w:pPr>
    </w:p>
    <w:p>
      <w:p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="Calibri"/>
          <w:sz w:val="24"/>
          <w:szCs w:val="24"/>
          <w:lang w:eastAsia="en-US"/>
        </w:rPr>
        <w:t>стоимость земельного (ых) участка(ов):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- (________________) рублей 00 копеек</w:t>
      </w:r>
      <w:r>
        <w:rPr>
          <w:rFonts w:ascii="Times New Roman" w:hAnsi="Times New Roman"/>
        </w:rPr>
        <w:t xml:space="preserve"> (НДС не облагается в соответствии с пунктом 2 статьи 146 Налогового кодекса Российской Федерации).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2.2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. Сумма ранее внесенного задатка составляет:  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>- (________________)</w:t>
      </w:r>
      <w:r>
        <w:rPr>
          <w:rFonts w:ascii="Times New Roman" w:hAnsi="Times New Roman"/>
          <w:b/>
          <w:sz w:val="24"/>
          <w:szCs w:val="24"/>
        </w:rPr>
        <w:t xml:space="preserve"> руб.,  00 коп. </w:t>
      </w:r>
      <w:r>
        <w:rPr>
          <w:rFonts w:ascii="Times New Roman" w:hAnsi="Times New Roman" w:eastAsia="Calibri"/>
          <w:sz w:val="24"/>
          <w:szCs w:val="24"/>
          <w:lang w:eastAsia="en-US"/>
        </w:rPr>
        <w:t>и засчитывается в счет оплаты Объекта приватизации.</w:t>
      </w:r>
    </w:p>
    <w:p>
      <w:pPr>
        <w:bidi w:val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2.3.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Оставшаяся неоплаченная Покупателем часть стоимости Объекта приватизации составляет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(____________) рубль 00 копеек, в том числе:</w:t>
      </w:r>
    </w:p>
    <w:p>
      <w:pPr>
        <w:bidi w:val="0"/>
        <w:jc w:val="both"/>
        <w:rPr>
          <w:rFonts w:ascii="Times New Roman" w:hAnsi="Times New Roman"/>
        </w:rPr>
      </w:pP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2.3.1.  -  за нежилое здание – (________________) рубль, 00 копеек.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Стоимость нежилого здания оплачивается  в российских рублях, в безналичном порядке, путем перечисления физическим лицом суммы, согласно результатам торгов (вместе с НДС), юридическим лицом и предпринимателем без суммы НДС, которую юридическое лицо и предприниматель перечисляет в порядке, установленным Налоговым Кодексом, на р/счет Продавца  единовременным платежом со следующими реквизитами:  УФК по Свердловской области (Комитет по управлению имуществом Администрации Артинского городского округа, </w:t>
      </w:r>
      <w:r>
        <w:rPr>
          <w:rFonts w:ascii="Times New Roman" w:hAnsi="Times New Roman"/>
          <w:sz w:val="24"/>
          <w:szCs w:val="24"/>
        </w:rPr>
        <w:t xml:space="preserve"> л/с </w:t>
      </w:r>
      <w:r>
        <w:rPr>
          <w:rFonts w:ascii="Times New Roman" w:hAnsi="Times New Roman"/>
          <w:color w:val="000000"/>
          <w:sz w:val="24"/>
          <w:szCs w:val="24"/>
        </w:rPr>
        <w:t>04623009750</w:t>
      </w:r>
      <w:r>
        <w:rPr>
          <w:rFonts w:ascii="Times New Roman" w:hAnsi="Times New Roman"/>
          <w:sz w:val="24"/>
          <w:szCs w:val="24"/>
        </w:rPr>
        <w:t xml:space="preserve">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 xml:space="preserve">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БИК: 016577551, </w:t>
      </w:r>
      <w:r>
        <w:rPr>
          <w:rFonts w:ascii="Times New Roman" w:hAnsi="Times New Roman"/>
          <w:b w:val="0"/>
          <w:bCs w:val="0"/>
          <w:sz w:val="24"/>
          <w:szCs w:val="24"/>
        </w:rPr>
        <w:t>КБК 90211402043040001410, назначение – покупка нежилого здания по договору купли-продажи № _________.</w:t>
      </w:r>
    </w:p>
    <w:p>
      <w:pPr>
        <w:bidi w:val="0"/>
        <w:jc w:val="both"/>
        <w:rPr>
          <w:rFonts w:ascii="Times New Roman" w:hAnsi="Times New Roman"/>
        </w:rPr>
      </w:pP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2.3.2  - за земельный участок  -  (_______________) рублей, 00 коп.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(НДС не облагается в соответствии с пунктом 2 статьи 146 Налогового кодекса Российской Федерации).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sz w:val="24"/>
          <w:szCs w:val="24"/>
        </w:rPr>
        <w:t>Стоимость земельного участка</w:t>
      </w:r>
      <w:r>
        <w:rPr>
          <w:rFonts w:ascii="Times New Roman" w:hAnsi="Times New Roman"/>
          <w:sz w:val="24"/>
          <w:szCs w:val="24"/>
        </w:rPr>
        <w:t xml:space="preserve"> оплачивается  в российских рублях,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подлежит перечислению единовременным платежом на счет продавца со следующими реквизитами: получатель - УФК по Свердловской области (Комитет по управлению имуществом Администрации Артинского городского округа, л/с </w:t>
      </w:r>
      <w:r>
        <w:rPr>
          <w:rFonts w:ascii="Times New Roman" w:hAnsi="Times New Roman"/>
          <w:color w:val="000000"/>
          <w:sz w:val="24"/>
          <w:szCs w:val="24"/>
        </w:rPr>
        <w:t>04623009750</w:t>
      </w:r>
      <w:r>
        <w:rPr>
          <w:rFonts w:ascii="Times New Roman" w:hAnsi="Times New Roman"/>
          <w:sz w:val="24"/>
          <w:szCs w:val="24"/>
        </w:rPr>
        <w:t xml:space="preserve">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>с: 40102810645370000054, Банк: Уральское ГУ Банка России//УФК по Свердловской области г. Екатеринбург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БИК: 016577551, </w:t>
      </w:r>
      <w:r>
        <w:rPr>
          <w:rFonts w:ascii="Times New Roman" w:hAnsi="Times New Roman"/>
          <w:sz w:val="24"/>
          <w:szCs w:val="24"/>
        </w:rPr>
        <w:t xml:space="preserve">КБК 90211406024040000430, назначение – покупка </w:t>
      </w:r>
      <w:r>
        <w:rPr>
          <w:rFonts w:ascii="Times New Roman" w:hAnsi="Times New Roman"/>
          <w:b/>
          <w:sz w:val="24"/>
          <w:szCs w:val="24"/>
        </w:rPr>
        <w:t>земельного участка по договору купли-продажи № _________.</w:t>
      </w:r>
    </w:p>
    <w:p>
      <w:pPr>
        <w:bidi w:val="0"/>
        <w:jc w:val="both"/>
        <w:rPr>
          <w:rFonts w:ascii="Times New Roman" w:hAnsi="Times New Roman"/>
        </w:rPr>
      </w:pPr>
    </w:p>
    <w:p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  <w:t>2.3.3. - сумма НДС за нежилое здание -  (___________) рублей, 00 коп.</w:t>
      </w:r>
    </w:p>
    <w:p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eastAsia="Calibri"/>
          <w:b w:val="0"/>
          <w:bCs w:val="0"/>
          <w:color w:val="000000"/>
          <w:sz w:val="24"/>
          <w:szCs w:val="24"/>
          <w:lang w:eastAsia="en-US"/>
        </w:rPr>
        <w:t xml:space="preserve">      Оплата суммы налога на добавленную стоимость производится  по следующим реквизитам: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eastAsia="en-US"/>
        </w:rPr>
        <w:t xml:space="preserve">Финансовое управление Администрации Артинского городского округа (Комитет по управлению имуществом Администрации Артинского городского округа, л/с 05902530630, Р/с: 03232643657040006200; К/с: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>БИК: 016577551, ИНН: 6646016616 КПП: 664601001.</w:t>
      </w:r>
    </w:p>
    <w:p>
      <w:pPr>
        <w:bidi w:val="0"/>
        <w:jc w:val="both"/>
        <w:rPr>
          <w:rFonts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 xml:space="preserve">  </w:t>
      </w:r>
    </w:p>
    <w:p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Договор вступает в силу с момента подписания  его Сторонами и действует до завершения оформления права собственности ПОКУПАТЕЛЯ на приобретаемое имущество и завершения всех расчетов.</w:t>
      </w:r>
    </w:p>
    <w:p>
      <w:pPr>
        <w:bidi w:val="0"/>
        <w:ind w:firstLine="90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left="144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4.ПЕРЕДАЧА ИМУЩЕСТВА</w:t>
      </w:r>
    </w:p>
    <w:p>
      <w:pPr>
        <w:tabs>
          <w:tab w:val="left" w:pos="2532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ВОЗНИКНОВЕНИЕ ПРАВА СОБСТВЕННОСТИ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Право собственности на имущество, являющегося предметом настоящего Договора  возникает у ПОКУПАТЕЛЯ с момента регистрации в Управлении Федеральной регистрационной службы, кадастра и картографии по Свердловской области и выполнения ПОКУПАТЕЛЕМ своих обязательств по перечислению денежных средств за  приобретаемое имущество.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>. Риск случайной гибели или порчи имущества до момента, определенного в п.6.1. настоящего договора лежит на ПРОДАВЦЕ.</w:t>
      </w:r>
    </w:p>
    <w:p>
      <w:pPr>
        <w:bidi w:val="0"/>
        <w:jc w:val="both"/>
        <w:rPr>
          <w:rFonts w:ascii="Times New Roman" w:hAnsi="Times New Roman"/>
        </w:rPr>
      </w:pPr>
    </w:p>
    <w:p>
      <w:pPr>
        <w:numPr>
          <w:ilvl w:val="0"/>
          <w:numId w:val="3"/>
        </w:numPr>
        <w:suppressAutoHyphens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>
      <w:pPr>
        <w:numPr>
          <w:ilvl w:val="0"/>
          <w:numId w:val="0"/>
        </w:numPr>
        <w:suppressAutoHyphens/>
        <w:bidi w:val="0"/>
        <w:ind w:left="360" w:firstLine="0"/>
        <w:jc w:val="center"/>
        <w:rPr>
          <w:b/>
          <w:bCs/>
          <w:sz w:val="24"/>
          <w:szCs w:val="24"/>
        </w:rPr>
      </w:pPr>
    </w:p>
    <w:p>
      <w:pPr>
        <w:bidi w:val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ПРОДАВЕЦ обязан:</w:t>
      </w:r>
    </w:p>
    <w:p>
      <w:pPr>
        <w:numPr>
          <w:ilvl w:val="2"/>
          <w:numId w:val="3"/>
        </w:numPr>
        <w:tabs>
          <w:tab w:val="left" w:pos="709"/>
        </w:tabs>
        <w:suppressAutoHyphens/>
        <w:bidi w:val="0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ПОКУПАТЕЛЮ в его собственность без каких-либо изъятий имущество, являющееся предметом настоящего Договора и указанное в п.1.1.</w:t>
      </w:r>
    </w:p>
    <w:p>
      <w:pPr>
        <w:numPr>
          <w:ilvl w:val="0"/>
          <w:numId w:val="0"/>
        </w:numPr>
        <w:tabs>
          <w:tab w:val="left" w:pos="709"/>
        </w:tabs>
        <w:suppressAutoHyphens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6.1.2.</w:t>
      </w:r>
      <w:r>
        <w:rPr>
          <w:rFonts w:ascii="Times New Roman" w:hAnsi="Times New Roman"/>
          <w:sz w:val="24"/>
          <w:szCs w:val="24"/>
        </w:rPr>
        <w:t xml:space="preserve"> Обеспечить явку своего уполномоченного представителя для подписания настоящего Договора, а также предоставить ПОКУПАТЕЛЮ все необходимые документы для государственной регистрации настоящего Договора и оформления прав землепользования.</w:t>
      </w:r>
    </w:p>
    <w:p>
      <w:pPr>
        <w:widowControl/>
        <w:numPr>
          <w:ilvl w:val="0"/>
          <w:numId w:val="0"/>
        </w:numPr>
        <w:tabs>
          <w:tab w:val="left" w:pos="851"/>
        </w:tabs>
        <w:suppressAutoHyphens/>
        <w:bidi w:val="0"/>
        <w:spacing w:before="0" w:after="0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6.1.3.</w:t>
      </w:r>
      <w:r>
        <w:rPr>
          <w:rFonts w:ascii="Times New Roman" w:hAnsi="Times New Roman"/>
          <w:sz w:val="24"/>
          <w:szCs w:val="24"/>
        </w:rPr>
        <w:t xml:space="preserve"> Не связывать ПОКУПАТЕЛЯ какими-либо обязательствами по целевому использованию продаваемого имущества.</w:t>
      </w:r>
    </w:p>
    <w:p>
      <w:pPr>
        <w:numPr>
          <w:ilvl w:val="0"/>
          <w:numId w:val="0"/>
        </w:numPr>
        <w:suppressAutoHyphens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6.1.4.</w:t>
      </w:r>
      <w:r>
        <w:rPr>
          <w:rFonts w:ascii="Times New Roman" w:hAnsi="Times New Roman"/>
          <w:sz w:val="24"/>
          <w:szCs w:val="24"/>
        </w:rPr>
        <w:t xml:space="preserve"> Предоставить все необходимые документы для заключения данного Договора и нести полную ответственность за их достоверность.</w:t>
      </w:r>
    </w:p>
    <w:p>
      <w:pPr>
        <w:pStyle w:val="14"/>
        <w:bidi w:val="0"/>
        <w:spacing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все необходимые документы для государственной регистрации права собственности ПОКУПАТЕЛЯ на имущество в Управлении Федеральной службы по государственной регистрации, кадастра и картографии  по Свердловской области.</w:t>
      </w:r>
    </w:p>
    <w:p>
      <w:pPr>
        <w:pStyle w:val="14"/>
        <w:numPr>
          <w:ilvl w:val="1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обязан:</w:t>
      </w:r>
    </w:p>
    <w:p>
      <w:pPr>
        <w:pStyle w:val="14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Оплатить приобретаемое имущество в полном объеме (п.2.1. настоящего Договора) путем безналичного перечисления денежных средств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не позднее  </w:t>
      </w:r>
      <w:r>
        <w:rPr>
          <w:rFonts w:ascii="Times New Roman" w:hAnsi="Times New Roman" w:eastAsia="Times New Roman"/>
          <w:color w:val="C9211E"/>
          <w:sz w:val="24"/>
          <w:szCs w:val="24"/>
          <w:lang w:eastAsia="en-US"/>
        </w:rPr>
        <w:t>10 (десяти) календарных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color w:val="C9211E"/>
          <w:sz w:val="24"/>
          <w:szCs w:val="24"/>
          <w:lang w:eastAsia="en-US"/>
        </w:rPr>
        <w:t>дней со дня заключения договора купли - продажи.</w:t>
      </w:r>
    </w:p>
    <w:p>
      <w:pPr>
        <w:pStyle w:val="14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имущество на условиях, предусмотренных настоящим Договором;</w:t>
      </w:r>
    </w:p>
    <w:p>
      <w:pPr>
        <w:pStyle w:val="14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6.2.3.</w:t>
      </w:r>
      <w:r>
        <w:rPr>
          <w:rFonts w:ascii="Times New Roman" w:hAnsi="Times New Roman"/>
          <w:sz w:val="24"/>
          <w:szCs w:val="24"/>
        </w:rPr>
        <w:t xml:space="preserve"> Представить для государственной регистрации  настоящего Договора все необходимые документы в  Управление Федеральной службы по государственной регистрации, кадастра и картографии  по Свердловской области.</w:t>
      </w:r>
    </w:p>
    <w:p>
      <w:pPr>
        <w:pStyle w:val="14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Оплатить  расходы, связанные с  государственной  регистрацией  перехода права собственности на имущество.</w:t>
      </w:r>
    </w:p>
    <w:p>
      <w:pPr>
        <w:pStyle w:val="14"/>
        <w:numPr>
          <w:numId w:val="0"/>
        </w:numPr>
        <w:tabs>
          <w:tab w:val="left" w:pos="567"/>
        </w:tabs>
        <w:suppressAutoHyphens/>
        <w:bidi w:val="0"/>
        <w:spacing w:before="0" w:after="0" w:line="240" w:lineRule="auto"/>
        <w:ind w:leftChars="0" w:right="0" w:right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6.2.4.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 случае осуществления разбора объекта недвижимости на строительные материалы, покупатель обязан не позднее 90 дней со дня разбора произвести очистку земельного участка от остатков строительного мусора и осуществить рекультивацию земельного участка.</w:t>
      </w:r>
    </w:p>
    <w:p>
      <w:pPr>
        <w:pStyle w:val="14"/>
        <w:numPr>
          <w:numId w:val="0"/>
        </w:numPr>
        <w:tabs>
          <w:tab w:val="left" w:pos="567"/>
        </w:tabs>
        <w:suppressAutoHyphens/>
        <w:bidi w:val="0"/>
        <w:spacing w:before="0" w:after="0" w:line="240" w:lineRule="auto"/>
        <w:ind w:leftChars="0" w:right="0" w:rightChars="0"/>
        <w:jc w:val="both"/>
        <w:rPr>
          <w:sz w:val="24"/>
          <w:szCs w:val="24"/>
        </w:rPr>
      </w:pPr>
    </w:p>
    <w:p>
      <w:pPr>
        <w:pStyle w:val="14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ОТВЕТСТВЕННОСТЬ</w:t>
      </w:r>
    </w:p>
    <w:p>
      <w:pPr>
        <w:pStyle w:val="14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7.1. </w:t>
      </w:r>
      <w:r>
        <w:rPr>
          <w:rFonts w:ascii="Times New Roman" w:hAnsi="Times New Roman"/>
          <w:sz w:val="24"/>
          <w:szCs w:val="24"/>
        </w:rPr>
        <w:t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>
      <w:pPr>
        <w:pStyle w:val="14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>
      <w:pPr>
        <w:pStyle w:val="14"/>
        <w:bidi w:val="0"/>
        <w:spacing w:line="240" w:lineRule="auto"/>
        <w:ind w:left="0" w:right="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СПОРЫ</w:t>
      </w:r>
    </w:p>
    <w:p>
      <w:pPr>
        <w:pStyle w:val="14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8.1. </w:t>
      </w:r>
      <w:r>
        <w:rPr>
          <w:rFonts w:ascii="Times New Roman" w:hAnsi="Times New Roman"/>
          <w:sz w:val="24"/>
          <w:szCs w:val="24"/>
        </w:rPr>
        <w:t>Споры, вытекающие из настоящего Договора, подлежат рассмотрению в Арбитражном суде  Свердловской области в порядке, предусмотренном действующим законодательством РФ.</w:t>
      </w:r>
    </w:p>
    <w:p>
      <w:pPr>
        <w:pStyle w:val="14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АДРЕСА И БАНКОВСКИЕ РЕКВИЗИТЫ СТОРОН</w:t>
      </w:r>
    </w:p>
    <w:tbl>
      <w:tblPr>
        <w:tblStyle w:val="4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>
            <w:pPr>
              <w:pStyle w:val="14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4" w:type="dxa"/>
            <w:shd w:val="clear" w:color="auto" w:fill="auto"/>
          </w:tcPr>
          <w:p>
            <w:pPr>
              <w:pStyle w:val="14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6"/>
                <w:szCs w:val="16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6"/>
                <w:szCs w:val="16"/>
                <w:u w:val="single"/>
              </w:rPr>
              <w:t>имуществом Администрации Артинского городского округа</w:t>
            </w:r>
          </w:p>
          <w:p>
            <w:pPr>
              <w:widowControl w:val="0"/>
              <w:bidi w:val="0"/>
              <w:jc w:val="lef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Юридический адрес: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623340, Свердловская область, пгт. Арти, ул. Ленина, д.100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ИНН: 6636004435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КПП: 661901001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03100643000000016200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40102810645370000054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  <w:p>
            <w:pPr>
              <w:widowControl w:val="0"/>
              <w:bidi w:val="0"/>
              <w:jc w:val="left"/>
              <w:rPr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</w:rPr>
              <w:t>БИК: 016577551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ОКТМО: 65704000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6"/>
                <w:szCs w:val="16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6"/>
                <w:szCs w:val="16"/>
              </w:rPr>
              <w:t>_______________________Акулова Н.И.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 w:eastAsia="Arial"/>
                <w:sz w:val="16"/>
                <w:szCs w:val="16"/>
              </w:rPr>
            </w:pP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  <w:t>«___»__________________ 2023 г.</w:t>
            </w:r>
          </w:p>
          <w:p>
            <w:pPr>
              <w:pStyle w:val="14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16"/>
                <w:szCs w:val="16"/>
                <w:lang w:val="ru-RU"/>
              </w:rPr>
              <w:t>М</w:t>
            </w:r>
            <w:r>
              <w:rPr>
                <w:rFonts w:ascii="Times New Roman" w:hAnsi="Times New Roman" w:eastAsia="Calibri"/>
                <w:sz w:val="16"/>
                <w:szCs w:val="16"/>
              </w:rPr>
              <w:t>.П.</w:t>
            </w:r>
          </w:p>
        </w:tc>
        <w:tc>
          <w:tcPr>
            <w:tcW w:w="4784" w:type="dxa"/>
            <w:shd w:val="clear" w:color="auto" w:fill="auto"/>
          </w:tcPr>
          <w:p>
            <w:pPr>
              <w:pStyle w:val="14"/>
              <w:widowControl w:val="0"/>
              <w:bidi w:val="0"/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 (__________)</w:t>
            </w:r>
          </w:p>
          <w:p>
            <w:pPr>
              <w:pStyle w:val="14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>
      <w:pPr>
        <w:bidi w:val="0"/>
        <w:jc w:val="left"/>
        <w:rPr>
          <w:rFonts w:ascii="Times New Roman" w:hAnsi="Times New Roman"/>
          <w:sz w:val="24"/>
          <w:szCs w:val="24"/>
        </w:rPr>
      </w:pPr>
    </w:p>
    <w:p>
      <w:pPr>
        <w:bidi w:val="0"/>
        <w:jc w:val="left"/>
        <w:rPr>
          <w:rFonts w:ascii="Times New Roman" w:hAnsi="Times New Roman"/>
          <w:sz w:val="24"/>
          <w:szCs w:val="24"/>
        </w:rPr>
      </w:pPr>
    </w:p>
    <w:p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ПРИЕМА – ПЕРЕДАЧИ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                «____» _______ 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Мы, </w:t>
      </w:r>
      <w:r>
        <w:rPr>
          <w:rFonts w:ascii="Times New Roman" w:hAnsi="Times New Roman"/>
          <w:b/>
          <w:bCs/>
          <w:sz w:val="24"/>
          <w:szCs w:val="24"/>
        </w:rPr>
        <w:t>Комитет по управлению имуществом Администрации Артинского городского округа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_____________________________________________________ председателя Комитета по управлению имуществом Администрации Артинского городского округа Акуловой Н.И. ______________________________________________________________________, действующей на основании Положения «О Комитете по управлению имуществом Администрации Артинского городского округа», утвержденного Решением Думы Артинского городского округа от 31.01.2013г. № 1, с одной стороны, и __________________________________________, именуемый в дальнейшем «ПОКУПАТЕЛЬ», с другой стороны, составили настоящий акт в том, что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Комитет по управлению имуществом Администрации Артинского городского округа </w:t>
      </w:r>
      <w:r>
        <w:rPr>
          <w:rFonts w:ascii="Times New Roman" w:hAnsi="Times New Roman"/>
          <w:sz w:val="24"/>
          <w:szCs w:val="24"/>
        </w:rPr>
        <w:t>сдал, а (_________________________________), принял (а) муниципальное имущество:</w:t>
      </w:r>
    </w:p>
    <w:p>
      <w:pPr>
        <w:pStyle w:val="17"/>
        <w:jc w:val="both"/>
        <w:rPr>
          <w:rFonts w:hint="default"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bookmarkStart w:id="7" w:name="_Hlk94600460111"/>
      <w:r>
        <w:rPr>
          <w:rFonts w:hint="default" w:ascii="Times New Roman" w:hAnsi="Times New Roman" w:cs="Times New Roman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b/>
          <w:bCs/>
          <w:color w:val="00B0F0"/>
          <w:sz w:val="24"/>
          <w:szCs w:val="24"/>
        </w:rPr>
        <w:t>Нежилое здание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 площадью 1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612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 кв. м с кадастровым номером 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</w:rPr>
        <w:t>66:03: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  <w:lang w:val="ru-RU"/>
        </w:rPr>
        <w:t>0000000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</w:rPr>
        <w:t>: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  <w:lang w:val="ru-RU"/>
        </w:rPr>
        <w:t>4954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, этажей – 1, Год завершения строительства  - 199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, материал наружных стен –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  <w:lang w:val="ru-RU"/>
        </w:rPr>
        <w:t>железобетонные, крупно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</w:rPr>
        <w:t>б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  <w:lang w:val="ru-RU"/>
        </w:rPr>
        <w:t>лочные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</w:rPr>
        <w:t>,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 техническое состояние – удовлетворительное, техническое использование – не используется, расположенное по адресу:</w:t>
      </w:r>
      <w:r>
        <w:rPr>
          <w:rFonts w:hint="default" w:ascii="Times New Roman" w:hAnsi="Times New Roman" w:cs="Times New Roman"/>
          <w:b/>
          <w:bCs w:val="0"/>
          <w:i/>
          <w:iCs w:val="0"/>
          <w:color w:val="00B0F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</w:rPr>
        <w:t xml:space="preserve">Российская Федерация, Свердловская область,   Артинский р-н, с. Сухановка, ул.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Ленина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</w:rPr>
        <w:t xml:space="preserve">, №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331а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</w:rPr>
        <w:t>.</w:t>
      </w:r>
    </w:p>
    <w:p>
      <w:pPr>
        <w:pStyle w:val="13"/>
        <w:jc w:val="both"/>
        <w:rPr>
          <w:rFonts w:hint="default" w:ascii="Times New Roman" w:hAnsi="Times New Roman" w:cs="Times New Roman"/>
          <w:color w:val="00B0F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B0F0"/>
          <w:sz w:val="24"/>
          <w:szCs w:val="24"/>
          <w:lang w:val="ru-RU"/>
        </w:rPr>
        <w:t xml:space="preserve">       - Земельный участок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площадью 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2702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 xml:space="preserve">,0 кв. м с  кадастровым номером 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</w:rPr>
        <w:t>66:03: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  <w:lang w:val="ru-RU"/>
        </w:rPr>
        <w:t>0000000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</w:rPr>
        <w:t>:</w:t>
      </w:r>
      <w:r>
        <w:rPr>
          <w:rFonts w:hint="default" w:ascii="Times New Roman" w:hAnsi="Times New Roman" w:cs="Times New Roman"/>
          <w:bCs/>
          <w:iCs/>
          <w:color w:val="00B0F0"/>
          <w:sz w:val="24"/>
          <w:szCs w:val="24"/>
          <w:lang w:val="ru-RU"/>
        </w:rPr>
        <w:t>5073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 xml:space="preserve">, категория земель - земли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>населенных пунктов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>, разрешенное использование – скотоводство.</w:t>
      </w:r>
    </w:p>
    <w:p>
      <w:pPr>
        <w:pStyle w:val="17"/>
        <w:bidi w:val="0"/>
        <w:spacing w:before="280" w:after="280"/>
        <w:jc w:val="both"/>
        <w:rPr>
          <w:rFonts w:ascii="Times New Roman" w:hAnsi="Times New Roman"/>
        </w:rPr>
      </w:pPr>
    </w:p>
    <w:p>
      <w:pPr>
        <w:pStyle w:val="17"/>
        <w:bidi w:val="0"/>
        <w:spacing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bookmarkEnd w:id="7"/>
      <w:r>
        <w:rPr>
          <w:rFonts w:ascii="Times New Roman" w:hAnsi="Times New Roman"/>
          <w:sz w:val="24"/>
          <w:szCs w:val="24"/>
        </w:rPr>
        <w:t xml:space="preserve">Наличие претензий у сторон: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Cs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>
      <w:pPr>
        <w:pStyle w:val="14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 И БАНКОВСКИЕ РЕКВИЗИТЫ СТОРОН</w:t>
      </w:r>
    </w:p>
    <w:tbl>
      <w:tblPr>
        <w:tblStyle w:val="4"/>
        <w:tblW w:w="97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4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7" w:type="dxa"/>
          </w:tcPr>
          <w:p>
            <w:pPr>
              <w:pStyle w:val="14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ПРОДАВЕЦ</w:t>
            </w:r>
          </w:p>
        </w:tc>
        <w:tc>
          <w:tcPr>
            <w:tcW w:w="4786" w:type="dxa"/>
          </w:tcPr>
          <w:p>
            <w:pPr>
              <w:pStyle w:val="14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ПОКУПАТЕЛЬ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7" w:type="dxa"/>
          </w:tcPr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8"/>
                <w:szCs w:val="18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8"/>
                <w:szCs w:val="18"/>
                <w:u w:val="single"/>
              </w:rPr>
              <w:t>имуществом Администрации Артинского городского округа</w:t>
            </w:r>
          </w:p>
          <w:p>
            <w:pPr>
              <w:widowControl w:val="0"/>
              <w:bidi w:val="0"/>
              <w:jc w:val="left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Юридический адрес:</w:t>
            </w:r>
          </w:p>
          <w:p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623340, Свердловская область, пгт. Арти, ул. Ленина, д.100</w:t>
            </w:r>
          </w:p>
          <w:p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ИНН: 6636004435</w:t>
            </w:r>
          </w:p>
          <w:p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КПП: 661901001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03100643000000016200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40102810645370000054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Уральское ГУ Банка России//УФК по Свердловской области г. Екатеринбург</w:t>
            </w:r>
          </w:p>
          <w:p>
            <w:pPr>
              <w:widowControl w:val="0"/>
              <w:bidi w:val="0"/>
              <w:jc w:val="left"/>
              <w:rPr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БИК: 016577551</w:t>
            </w:r>
          </w:p>
          <w:p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ОКТМО: 65704000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18"/>
                <w:szCs w:val="18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8"/>
                <w:szCs w:val="18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8"/>
                <w:szCs w:val="18"/>
              </w:rPr>
              <w:t>__________________Акулова Н.И.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 w:eastAsia="Arial"/>
                <w:sz w:val="18"/>
                <w:szCs w:val="18"/>
              </w:rPr>
            </w:pP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/>
                <w:sz w:val="18"/>
                <w:szCs w:val="18"/>
              </w:rPr>
              <w:t>«___»__________________ 202</w:t>
            </w:r>
            <w:r>
              <w:rPr>
                <w:rFonts w:hint="default" w:ascii="Times New Roman" w:hAnsi="Times New Roman" w:eastAsia="Arial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eastAsia="Arial"/>
                <w:sz w:val="18"/>
                <w:szCs w:val="18"/>
              </w:rPr>
              <w:t xml:space="preserve"> г.</w:t>
            </w:r>
          </w:p>
          <w:p>
            <w:pPr>
              <w:pStyle w:val="14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val="ru-RU"/>
              </w:rPr>
              <w:t>М</w:t>
            </w:r>
            <w:r>
              <w:rPr>
                <w:rFonts w:ascii="Times New Roman" w:hAnsi="Times New Roman" w:eastAsia="Calibri"/>
                <w:sz w:val="18"/>
                <w:szCs w:val="18"/>
              </w:rPr>
              <w:t>.П.</w:t>
            </w:r>
          </w:p>
        </w:tc>
        <w:tc>
          <w:tcPr>
            <w:tcW w:w="4786" w:type="dxa"/>
          </w:tcPr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 (_____________)</w:t>
            </w:r>
          </w:p>
          <w:p>
            <w:pPr>
              <w:pStyle w:val="14"/>
              <w:widowControl w:val="0"/>
              <w:bidi w:val="0"/>
              <w:spacing w:before="0" w:after="12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МП</w:t>
            </w:r>
          </w:p>
        </w:tc>
      </w:tr>
    </w:tbl>
    <w:p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8" w:name="_Hlk1003125141"/>
      <w:bookmarkEnd w:id="8"/>
    </w:p>
    <w:p>
      <w:pPr>
        <w:bidi w:val="0"/>
        <w:ind w:firstLine="567"/>
        <w:jc w:val="right"/>
        <w:rPr>
          <w:rFonts w:ascii="Times New Roman" w:hAnsi="Times New Roman"/>
        </w:rPr>
      </w:pPr>
    </w:p>
    <w:sectPr>
      <w:footnotePr>
        <w:numFmt w:val="decimal"/>
      </w:footnotePr>
      <w:pgSz w:w="11906" w:h="16838"/>
      <w:pgMar w:top="1134" w:right="932" w:bottom="680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imes New Roman CYR">
    <w:altName w:val="Times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;Times">
    <w:altName w:val="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Carlito">
    <w:panose1 w:val="020F0502020204030204"/>
    <w:charset w:val="00"/>
    <w:family w:val="auto"/>
    <w:pitch w:val="default"/>
    <w:sig w:usb0="E10002FF" w:usb1="5000ECFF" w:usb2="00000009" w:usb3="00000000" w:csb0="2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>
      <w:pPr>
        <w:pStyle w:val="10"/>
        <w:bidi w:val="0"/>
        <w:jc w:val="both"/>
        <w:rPr>
          <w:sz w:val="12"/>
          <w:szCs w:val="12"/>
        </w:rPr>
      </w:pPr>
      <w:r>
        <w:rPr>
          <w:rStyle w:val="18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r>
        <w:fldChar w:fldCharType="begin"/>
      </w:r>
      <w:r>
        <w:instrText xml:space="preserve"> HYPERLINK "consultantplus://offline/ref=0E7C8C30309D80CBA2A59C1B6EFF9D75CF97797FCD200F3EF5BE3A299AEC69D2791F0BF2C01F4BB110A4BBCC27b0PCN" \h </w:instrText>
      </w:r>
      <w:r>
        <w:fldChar w:fldCharType="separate"/>
      </w:r>
      <w:r>
        <w:rPr>
          <w:sz w:val="12"/>
          <w:szCs w:val="12"/>
        </w:rPr>
        <w:t>законом</w:t>
      </w:r>
      <w:r>
        <w:rPr>
          <w:sz w:val="12"/>
          <w:szCs w:val="12"/>
        </w:rPr>
        <w:fldChar w:fldCharType="end"/>
      </w:r>
      <w:r>
        <w:rPr>
          <w:sz w:val="12"/>
          <w:szCs w:val="12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 путем присоединения к регламенту универсальной торговой платформы</w:t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ЗАО «Сбербанк-АСТ» и регламенту торговой секции «Приватизация, аренда и продажа прав» посредством штатного интерфейса универсальной торговой платформы. </w:t>
      </w:r>
    </w:p>
    <w:p>
      <w:pPr>
        <w:pStyle w:val="10"/>
        <w:suppressLineNumbers/>
        <w:bidi w:val="0"/>
        <w:ind w:left="340" w:hanging="340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1260"/>
        </w:tabs>
        <w:ind w:left="1260" w:hanging="360"/>
      </w:pPr>
      <w:rPr>
        <w:rFonts w:hint="default" w:ascii="Times New Roman" w:hAnsi="Times New Roman" w:cs="Times New Roman"/>
        <w:b/>
      </w:rPr>
    </w:lvl>
    <w:lvl w:ilvl="2" w:tentative="0">
      <w:start w:val="1"/>
      <w:numFmt w:val="decimal"/>
      <w:lvlText w:val="%1.%2.%3."/>
      <w:lvlJc w:val="left"/>
      <w:pPr>
        <w:tabs>
          <w:tab w:val="left" w:pos="2520"/>
        </w:tabs>
        <w:ind w:left="2520" w:hanging="720"/>
      </w:pPr>
      <w:rPr>
        <w:rFonts w:hint="default" w:ascii="Times New Roman" w:hAnsi="Times New Roman" w:cs="Times New Roman"/>
        <w:b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3420"/>
        </w:tabs>
        <w:ind w:left="3420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4680"/>
        </w:tabs>
        <w:ind w:left="468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5580"/>
        </w:tabs>
        <w:ind w:left="5580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6840"/>
        </w:tabs>
        <w:ind w:left="6840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7740"/>
        </w:tabs>
        <w:ind w:left="7740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9000"/>
        </w:tabs>
        <w:ind w:left="9000" w:hanging="1800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365"/>
        </w:tabs>
        <w:ind w:left="365" w:hanging="360"/>
      </w:pPr>
    </w:lvl>
    <w:lvl w:ilvl="1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9"/>
  <w:autoHyphenation/>
  <w:footnotePr>
    <w:footnote w:id="2"/>
    <w:footnote w:id="3"/>
  </w:footnotePr>
  <w:compat>
    <w:compatSetting w:name="compatibilityMode" w:uri="http://schemas.microsoft.com/office/word" w:val="15"/>
  </w:compat>
  <w:rsids>
    <w:rsidRoot w:val="00000000"/>
    <w:rsid w:val="02407D5D"/>
    <w:rsid w:val="04EC099E"/>
    <w:rsid w:val="0FDE14BF"/>
    <w:rsid w:val="135611C5"/>
    <w:rsid w:val="220C5F60"/>
    <w:rsid w:val="23360713"/>
    <w:rsid w:val="2CBC0949"/>
    <w:rsid w:val="39350687"/>
    <w:rsid w:val="39D7112F"/>
    <w:rsid w:val="59026742"/>
    <w:rsid w:val="5A797F7C"/>
    <w:rsid w:val="75265A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qFormat/>
    <w:uiPriority w:val="0"/>
    <w:rPr>
      <w:vertAlign w:val="superscript"/>
    </w:rPr>
  </w:style>
  <w:style w:type="character" w:styleId="6">
    <w:name w:val="endnote reference"/>
    <w:qFormat/>
    <w:uiPriority w:val="0"/>
    <w:rPr>
      <w:vertAlign w:val="superscript"/>
    </w:rPr>
  </w:style>
  <w:style w:type="character" w:styleId="7">
    <w:name w:val="Hyperlink"/>
    <w:qFormat/>
    <w:uiPriority w:val="0"/>
    <w:rPr>
      <w:color w:val="000080"/>
      <w:u w:val="single"/>
    </w:rPr>
  </w:style>
  <w:style w:type="paragraph" w:styleId="8">
    <w:name w:val="Body Text Indent 3"/>
    <w:basedOn w:val="1"/>
    <w:qFormat/>
    <w:uiPriority w:val="0"/>
    <w:pPr>
      <w:spacing w:before="0" w:after="120"/>
      <w:ind w:left="283" w:firstLine="0"/>
    </w:pPr>
    <w:rPr>
      <w:rFonts w:ascii="Times New Roman CYR" w:hAnsi="Times New Roman CYR"/>
      <w:sz w:val="16"/>
      <w:szCs w:val="16"/>
    </w:r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styleId="11">
    <w:name w:val="header"/>
    <w:basedOn w:val="12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12">
    <w:name w:val="Колонтитул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3">
    <w:name w:val="Body Text"/>
    <w:basedOn w:val="1"/>
    <w:qFormat/>
    <w:uiPriority w:val="0"/>
    <w:pPr>
      <w:spacing w:before="0" w:after="140" w:line="276" w:lineRule="auto"/>
    </w:pPr>
  </w:style>
  <w:style w:type="paragraph" w:styleId="14">
    <w:name w:val="Body Text Indent"/>
    <w:basedOn w:val="1"/>
    <w:qFormat/>
    <w:uiPriority w:val="0"/>
    <w:pPr>
      <w:spacing w:line="360" w:lineRule="auto"/>
      <w:ind w:left="0" w:right="0" w:firstLine="709"/>
      <w:jc w:val="both"/>
    </w:pPr>
    <w:rPr>
      <w:rFonts w:ascii="Courier New" w:hAnsi="Courier New" w:cs="Courier New"/>
      <w:sz w:val="18"/>
      <w:szCs w:val="20"/>
    </w:rPr>
  </w:style>
  <w:style w:type="paragraph" w:styleId="15">
    <w:name w:val="footer"/>
    <w:basedOn w:val="12"/>
    <w:qFormat/>
    <w:uiPriority w:val="0"/>
    <w:pPr>
      <w:suppressLineNumbers/>
    </w:pPr>
  </w:style>
  <w:style w:type="paragraph" w:styleId="16">
    <w:name w:val="List"/>
    <w:basedOn w:val="13"/>
    <w:qFormat/>
    <w:uiPriority w:val="0"/>
    <w:rPr>
      <w:rFonts w:cs="Lucida Sans"/>
    </w:rPr>
  </w:style>
  <w:style w:type="paragraph" w:styleId="17">
    <w:name w:val="Subtitle"/>
    <w:basedOn w:val="1"/>
    <w:next w:val="13"/>
    <w:qFormat/>
    <w:uiPriority w:val="0"/>
    <w:pPr>
      <w:spacing w:beforeAutospacing="1" w:afterAutospacing="1"/>
    </w:pPr>
    <w:rPr>
      <w:color w:val="000000"/>
    </w:rPr>
  </w:style>
  <w:style w:type="character" w:customStyle="1" w:styleId="18">
    <w:name w:val="Символ сноски"/>
    <w:qFormat/>
    <w:uiPriority w:val="0"/>
    <w:rPr>
      <w:vertAlign w:val="superscript"/>
    </w:rPr>
  </w:style>
  <w:style w:type="character" w:customStyle="1" w:styleId="19">
    <w:name w:val="Символ концевой сноски"/>
    <w:qFormat/>
    <w:uiPriority w:val="0"/>
    <w:rPr>
      <w:vertAlign w:val="superscript"/>
    </w:rPr>
  </w:style>
  <w:style w:type="paragraph" w:customStyle="1" w:styleId="20">
    <w:name w:val="Заголовок"/>
    <w:basedOn w:val="1"/>
    <w:next w:val="13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1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22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3">
    <w:name w:val="TextBoldCenter"/>
    <w:basedOn w:val="1"/>
    <w:qFormat/>
    <w:uiPriority w:val="0"/>
    <w:pPr>
      <w:spacing w:before="283" w:after="0"/>
      <w:jc w:val="center"/>
    </w:pPr>
    <w:rPr>
      <w:rFonts w:eastAsia="Calibri"/>
      <w:b/>
      <w:bCs/>
      <w:sz w:val="26"/>
      <w:szCs w:val="26"/>
    </w:rPr>
  </w:style>
  <w:style w:type="paragraph" w:customStyle="1" w:styleId="24">
    <w:name w:val="Основной текст3"/>
    <w:basedOn w:val="1"/>
    <w:qFormat/>
    <w:uiPriority w:val="0"/>
    <w:pPr>
      <w:widowControl w:val="0"/>
      <w:shd w:val="clear" w:color="auto" w:fill="FFFFFF"/>
      <w:spacing w:before="180" w:after="0" w:line="480" w:lineRule="exact"/>
      <w:ind w:hanging="320"/>
      <w:jc w:val="both"/>
    </w:pPr>
    <w:rPr>
      <w:rFonts w:asciiTheme="minorHAnsi" w:hAnsiTheme="minorHAnsi" w:eastAsiaTheme="minorHAnsi" w:cstheme="minorBidi"/>
      <w:spacing w:val="1"/>
      <w:sz w:val="25"/>
      <w:szCs w:val="25"/>
      <w:lang w:eastAsia="en-US"/>
    </w:rPr>
  </w:style>
  <w:style w:type="paragraph" w:customStyle="1" w:styleId="25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6">
    <w:name w:val="TextBasTxt"/>
    <w:basedOn w:val="1"/>
    <w:qFormat/>
    <w:uiPriority w:val="0"/>
    <w:pPr>
      <w:ind w:firstLine="567"/>
      <w:jc w:val="both"/>
    </w:pPr>
    <w:rPr>
      <w:rFonts w:eastAsia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6673</Words>
  <Characters>48607</Characters>
  <Paragraphs>313</Paragraphs>
  <TotalTime>20</TotalTime>
  <ScaleCrop>false</ScaleCrop>
  <LinksUpToDate>false</LinksUpToDate>
  <CharactersWithSpaces>56390</CharactersWithSpaces>
  <Application>WPS Office_12.2.0.13431_F1E327BC-269C-435d-A152-05C5408002CA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2024-01-09T10:41:00Z</dcterms:created>
  <dc:creator>User</dc:creator>
  <cp:lastModifiedBy>User</cp:lastModifiedBy>
  <cp:lastPrinted>2024-01-31T03:25:01Z</cp:lastPrinted>
  <dcterms:modified xsi:type="dcterms:W3CDTF">2024-01-31T03:27:40Z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D5CFD17CA18B42A8B84A0AEBF3AA89B4_12</vt:lpwstr>
  </property>
</Properties>
</file>